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E10" w:rsidRDefault="00896E10" w:rsidP="00596040">
      <w:pPr>
        <w:pStyle w:val="Subtitle"/>
        <w:numPr>
          <w:ilvl w:val="0"/>
          <w:numId w:val="0"/>
        </w:numPr>
        <w:tabs>
          <w:tab w:val="left" w:pos="0"/>
        </w:tabs>
        <w:spacing w:before="200" w:after="0"/>
        <w:rPr>
          <w:rFonts w:ascii="Times New Roman" w:hAnsi="Times New Roman"/>
          <w:sz w:val="24"/>
          <w:szCs w:val="26"/>
        </w:rPr>
      </w:pPr>
      <w:smartTag w:uri="urn:schemas-microsoft-com:office:smarttags" w:element="place">
        <w:r>
          <w:rPr>
            <w:rFonts w:ascii="Times New Roman" w:hAnsi="Times New Roman"/>
            <w:sz w:val="24"/>
            <w:szCs w:val="26"/>
          </w:rPr>
          <w:t>I.</w:t>
        </w:r>
      </w:smartTag>
      <w:r>
        <w:rPr>
          <w:rFonts w:ascii="Times New Roman" w:hAnsi="Times New Roman"/>
          <w:sz w:val="24"/>
          <w:szCs w:val="26"/>
        </w:rPr>
        <w:t xml:space="preserve"> </w:t>
      </w:r>
      <w:r>
        <w:rPr>
          <w:rFonts w:ascii="Times New Roman" w:hAnsi="Times New Roman"/>
          <w:sz w:val="24"/>
          <w:szCs w:val="26"/>
        </w:rPr>
        <w:tab/>
      </w:r>
      <w:r w:rsidR="00D85880">
        <w:rPr>
          <w:rFonts w:ascii="Times New Roman" w:hAnsi="Times New Roman"/>
          <w:sz w:val="24"/>
          <w:szCs w:val="26"/>
        </w:rPr>
        <w:t>LỊCH SỬ HOẠT ĐỘNG CỦA CÔNG TY</w:t>
      </w:r>
    </w:p>
    <w:p w:rsidR="00B86526" w:rsidRDefault="00896E10" w:rsidP="006E1E99">
      <w:pPr>
        <w:tabs>
          <w:tab w:val="left" w:pos="0"/>
          <w:tab w:val="left" w:pos="360"/>
        </w:tabs>
        <w:spacing w:before="200"/>
        <w:jc w:val="both"/>
        <w:rPr>
          <w:b/>
          <w:szCs w:val="26"/>
        </w:rPr>
      </w:pPr>
      <w:r>
        <w:rPr>
          <w:b/>
          <w:szCs w:val="26"/>
        </w:rPr>
        <w:t xml:space="preserve">1. </w:t>
      </w:r>
      <w:r>
        <w:rPr>
          <w:b/>
          <w:szCs w:val="26"/>
        </w:rPr>
        <w:tab/>
      </w:r>
      <w:r w:rsidR="00B86526">
        <w:rPr>
          <w:b/>
          <w:szCs w:val="26"/>
        </w:rPr>
        <w:t>Những sự kiện quan trọng</w:t>
      </w:r>
    </w:p>
    <w:p w:rsidR="00B86526" w:rsidRDefault="00B86526" w:rsidP="006E1E99">
      <w:pPr>
        <w:tabs>
          <w:tab w:val="left" w:pos="0"/>
        </w:tabs>
        <w:spacing w:before="200"/>
        <w:jc w:val="both"/>
        <w:rPr>
          <w:b/>
          <w:szCs w:val="26"/>
        </w:rPr>
      </w:pPr>
      <w:r>
        <w:rPr>
          <w:b/>
          <w:szCs w:val="26"/>
        </w:rPr>
        <w:t xml:space="preserve">a. </w:t>
      </w:r>
      <w:r>
        <w:rPr>
          <w:b/>
          <w:szCs w:val="26"/>
        </w:rPr>
        <w:tab/>
        <w:t>Thành lập:</w:t>
      </w:r>
    </w:p>
    <w:p w:rsidR="00325AC1" w:rsidRPr="00FA6D82" w:rsidRDefault="00B86526" w:rsidP="003A1172">
      <w:pPr>
        <w:numPr>
          <w:ilvl w:val="0"/>
          <w:numId w:val="3"/>
        </w:numPr>
        <w:spacing w:before="120" w:line="288" w:lineRule="auto"/>
        <w:ind w:left="0" w:firstLine="360"/>
        <w:jc w:val="both"/>
        <w:rPr>
          <w:lang w:val="nl-NL"/>
        </w:rPr>
      </w:pPr>
      <w:r w:rsidRPr="00EC6A1B">
        <w:rPr>
          <w:szCs w:val="26"/>
        </w:rPr>
        <w:t>Tiền thân</w:t>
      </w:r>
      <w:r>
        <w:rPr>
          <w:b/>
          <w:szCs w:val="26"/>
        </w:rPr>
        <w:t xml:space="preserve"> </w:t>
      </w:r>
      <w:r w:rsidR="00EC6A1B">
        <w:rPr>
          <w:szCs w:val="26"/>
        </w:rPr>
        <w:t xml:space="preserve">của Công ty là </w:t>
      </w:r>
      <w:r w:rsidR="00325AC1" w:rsidRPr="00FA6D82">
        <w:rPr>
          <w:lang w:val="nl-NL"/>
        </w:rPr>
        <w:t>Hãng gạch Đời Tân được thành lập</w:t>
      </w:r>
      <w:r w:rsidR="00EC6A1B">
        <w:rPr>
          <w:lang w:val="nl-NL"/>
        </w:rPr>
        <w:t xml:space="preserve"> năm 1958.</w:t>
      </w:r>
      <w:r w:rsidR="00325AC1" w:rsidRPr="00FA6D82">
        <w:rPr>
          <w:lang w:val="nl-NL"/>
        </w:rPr>
        <w:t xml:space="preserve"> Sản phẩm của Hãng chủ yếu lúc đó là gạch bông với công suất sản xuất là 500.000 viên/năm. </w:t>
      </w:r>
    </w:p>
    <w:p w:rsidR="00325AC1" w:rsidRPr="00FA6D82" w:rsidRDefault="00325AC1" w:rsidP="003A1172">
      <w:pPr>
        <w:numPr>
          <w:ilvl w:val="0"/>
          <w:numId w:val="3"/>
        </w:numPr>
        <w:spacing w:before="120" w:line="288" w:lineRule="auto"/>
        <w:ind w:left="0" w:firstLine="360"/>
        <w:jc w:val="both"/>
        <w:rPr>
          <w:lang w:val="nl-NL"/>
        </w:rPr>
      </w:pPr>
      <w:r w:rsidRPr="00FA6D82">
        <w:rPr>
          <w:lang w:val="nl-NL"/>
        </w:rPr>
        <w:t>Năm 1975, Hãng gạch được Nhà nước tiếp quản và tiếp tục duy trì phát triển, đầu tư đổi mới thiết bị, cải tạo nhà xưởng</w:t>
      </w:r>
      <w:r w:rsidR="004205ED">
        <w:rPr>
          <w:lang w:val="nl-NL"/>
        </w:rPr>
        <w:t xml:space="preserve"> với cái tên mới Xí nghiệp Gạch bông Số 1</w:t>
      </w:r>
      <w:r w:rsidRPr="00FA6D82">
        <w:rPr>
          <w:lang w:val="nl-NL"/>
        </w:rPr>
        <w:t xml:space="preserve">. Đến năm 1992, năng lực sản xuất của </w:t>
      </w:r>
      <w:r w:rsidR="004205ED">
        <w:rPr>
          <w:lang w:val="nl-NL"/>
        </w:rPr>
        <w:t xml:space="preserve">Xí nghiệp </w:t>
      </w:r>
      <w:r w:rsidRPr="00FA6D82">
        <w:rPr>
          <w:lang w:val="nl-NL"/>
        </w:rPr>
        <w:t xml:space="preserve">đạt 3.600.000 viên/năm với lực lượng lao động là 400 người. Doanh thu đạt trên 11,9 tỷ đồng. </w:t>
      </w:r>
    </w:p>
    <w:p w:rsidR="00325AC1" w:rsidRPr="00FA6D82" w:rsidRDefault="00325AC1" w:rsidP="003A1172">
      <w:pPr>
        <w:numPr>
          <w:ilvl w:val="0"/>
          <w:numId w:val="3"/>
        </w:numPr>
        <w:spacing w:before="120" w:line="288" w:lineRule="auto"/>
        <w:ind w:left="0" w:firstLine="360"/>
        <w:jc w:val="both"/>
        <w:rPr>
          <w:lang w:val="nl-NL"/>
        </w:rPr>
      </w:pPr>
      <w:r w:rsidRPr="00FA6D82">
        <w:rPr>
          <w:lang w:val="nl-NL"/>
        </w:rPr>
        <w:t xml:space="preserve">Tháng 2 năm 1993, </w:t>
      </w:r>
      <w:r w:rsidR="004205ED">
        <w:rPr>
          <w:lang w:val="nl-NL"/>
        </w:rPr>
        <w:t>Xí nghiệp</w:t>
      </w:r>
      <w:r w:rsidRPr="00FA6D82">
        <w:rPr>
          <w:lang w:val="nl-NL"/>
        </w:rPr>
        <w:t xml:space="preserve"> được đổi tên thành Công ty gạch bông và đá ốp lát số 1, thuộc LHCXN vật liệu xây dựng số 1, trực thuộc Bộ xây dựng theo Quyết định số 033A/BXD-TCLĐ, có Trụ sở chính tại số 927 Trần Hưng Đạo quận 5, thành phố Hồ Chí Minh. </w:t>
      </w:r>
    </w:p>
    <w:p w:rsidR="00325AC1" w:rsidRPr="00FA6D82" w:rsidRDefault="00325AC1" w:rsidP="003A1172">
      <w:pPr>
        <w:numPr>
          <w:ilvl w:val="0"/>
          <w:numId w:val="3"/>
        </w:numPr>
        <w:spacing w:before="120" w:line="288" w:lineRule="auto"/>
        <w:ind w:left="0" w:firstLine="360"/>
        <w:jc w:val="both"/>
        <w:rPr>
          <w:lang w:val="nl-NL"/>
        </w:rPr>
      </w:pPr>
      <w:r w:rsidRPr="00FA6D82">
        <w:rPr>
          <w:lang w:val="nl-NL"/>
        </w:rPr>
        <w:t>Năm 1995, dự án đầu tư đã được Nhà nước phê duyệt, Công ty giải thể phân xưởng gạch bông tại Quận Tân Bình để đầu tư xây dựng cơ bản và lắp đặt thiết bị công nghệ sản xuất gạch ceramic của Italy với công suất thiết kế là 1.000.000 m</w:t>
      </w:r>
      <w:r w:rsidRPr="00FA6D82">
        <w:rPr>
          <w:vertAlign w:val="superscript"/>
          <w:lang w:val="nl-NL"/>
        </w:rPr>
        <w:t>2</w:t>
      </w:r>
      <w:r w:rsidRPr="00FA6D82">
        <w:rPr>
          <w:lang w:val="nl-NL"/>
        </w:rPr>
        <w:t xml:space="preserve">/năm với tổng vốn đầu tư trên 65 tỷ đồng. </w:t>
      </w:r>
    </w:p>
    <w:p w:rsidR="00325AC1" w:rsidRPr="00FA6D82" w:rsidRDefault="00325AC1" w:rsidP="003A1172">
      <w:pPr>
        <w:numPr>
          <w:ilvl w:val="0"/>
          <w:numId w:val="3"/>
        </w:numPr>
        <w:spacing w:before="120" w:line="288" w:lineRule="auto"/>
        <w:ind w:left="0" w:firstLine="360"/>
        <w:jc w:val="both"/>
        <w:rPr>
          <w:lang w:val="nl-NL"/>
        </w:rPr>
      </w:pPr>
      <w:r w:rsidRPr="00FA6D82">
        <w:rPr>
          <w:lang w:val="nl-NL"/>
        </w:rPr>
        <w:t>Tháng 5 năm 2000, Công ty Gạch bông và đá ốp lát số 1 được đổi tên thành Công ty gạch ốp lát số 1 theo Quyết định số 722/QĐ-BXD của Bộ trưởng Bộ Xây Dựng. Tháng 6 năm 2000, Công ty được Tổng Công ty và Bộ xây dựng cho phép đầu tư dây chuyền sản xuất gạch ceramic số 2 với tổng giá trị đầu tư là 40 tỷ đồng, nâng công suất lên 2.000.000 m</w:t>
      </w:r>
      <w:r w:rsidRPr="00FA6D82">
        <w:rPr>
          <w:vertAlign w:val="superscript"/>
          <w:lang w:val="nl-NL"/>
        </w:rPr>
        <w:t>2</w:t>
      </w:r>
      <w:r w:rsidRPr="00FA6D82">
        <w:rPr>
          <w:lang w:val="nl-NL"/>
        </w:rPr>
        <w:t>/năm.</w:t>
      </w:r>
    </w:p>
    <w:p w:rsidR="00325AC1" w:rsidRPr="00FA6D82" w:rsidRDefault="00325AC1" w:rsidP="003A1172">
      <w:pPr>
        <w:numPr>
          <w:ilvl w:val="0"/>
          <w:numId w:val="3"/>
        </w:numPr>
        <w:spacing w:before="120" w:line="288" w:lineRule="auto"/>
        <w:ind w:left="0" w:firstLine="360"/>
        <w:jc w:val="both"/>
        <w:rPr>
          <w:lang w:val="nl-NL"/>
        </w:rPr>
      </w:pPr>
      <w:r w:rsidRPr="00FA6D82">
        <w:rPr>
          <w:lang w:val="nl-NL"/>
        </w:rPr>
        <w:t>Năm 2001 và 2003, Công ty liên tiếp đầu tư mở rộng thêm 2 dây chuyền sản xuất gạch ceramic là dây chuyền 3 và dây chuyền 4 để đa dạng hoá sản phẩm với công suất 2.400.000 m</w:t>
      </w:r>
      <w:r w:rsidRPr="00FA6D82">
        <w:rPr>
          <w:vertAlign w:val="superscript"/>
          <w:lang w:val="nl-NL"/>
        </w:rPr>
        <w:t>2</w:t>
      </w:r>
      <w:r w:rsidRPr="00FA6D82">
        <w:rPr>
          <w:lang w:val="nl-NL"/>
        </w:rPr>
        <w:t>/năm với tổng vốn đầu tư là 104 tỷ đồng, nâng tổng công suất của Nhà máy lên 4.400.000 m</w:t>
      </w:r>
      <w:r w:rsidRPr="00FA6D82">
        <w:rPr>
          <w:vertAlign w:val="superscript"/>
          <w:lang w:val="nl-NL"/>
        </w:rPr>
        <w:t>2</w:t>
      </w:r>
      <w:r w:rsidRPr="00FA6D82">
        <w:rPr>
          <w:lang w:val="nl-NL"/>
        </w:rPr>
        <w:t xml:space="preserve">/năm. </w:t>
      </w:r>
    </w:p>
    <w:p w:rsidR="00831FDC" w:rsidRDefault="00325AC1" w:rsidP="003A1172">
      <w:pPr>
        <w:numPr>
          <w:ilvl w:val="0"/>
          <w:numId w:val="3"/>
        </w:numPr>
        <w:spacing w:before="120" w:line="288" w:lineRule="auto"/>
        <w:ind w:left="0" w:firstLine="360"/>
        <w:jc w:val="both"/>
        <w:rPr>
          <w:lang w:val="nl-NL"/>
        </w:rPr>
      </w:pPr>
      <w:r w:rsidRPr="00FA6D82">
        <w:rPr>
          <w:lang w:val="nl-NL"/>
        </w:rPr>
        <w:t>Tháng 7 năm 2004, Công ty tiếp tục đầu tư dây chuyền sản xuất gạch ceramic số 5, công suất 2.000.000 m</w:t>
      </w:r>
      <w:r w:rsidRPr="00FA6D82">
        <w:rPr>
          <w:vertAlign w:val="superscript"/>
          <w:lang w:val="nl-NL"/>
        </w:rPr>
        <w:t>2</w:t>
      </w:r>
      <w:r w:rsidRPr="00FA6D82">
        <w:rPr>
          <w:lang w:val="nl-NL"/>
        </w:rPr>
        <w:t>/năm và nâng công suất toàn Công ty lên gần 6.500.000 m</w:t>
      </w:r>
      <w:r w:rsidRPr="00FA6D82">
        <w:rPr>
          <w:vertAlign w:val="superscript"/>
          <w:lang w:val="nl-NL"/>
        </w:rPr>
        <w:t>2</w:t>
      </w:r>
      <w:r w:rsidRPr="00FA6D82">
        <w:rPr>
          <w:lang w:val="nl-NL"/>
        </w:rPr>
        <w:t>/năm trong năm 2005.</w:t>
      </w:r>
    </w:p>
    <w:p w:rsidR="002406B1" w:rsidRDefault="00831FDC" w:rsidP="003A1172">
      <w:pPr>
        <w:numPr>
          <w:ilvl w:val="0"/>
          <w:numId w:val="3"/>
        </w:numPr>
        <w:spacing w:before="120" w:line="288" w:lineRule="auto"/>
        <w:ind w:left="0" w:firstLine="360"/>
        <w:jc w:val="both"/>
        <w:rPr>
          <w:lang w:val="nl-NL"/>
        </w:rPr>
      </w:pPr>
      <w:r w:rsidRPr="00E51A22">
        <w:rPr>
          <w:lang w:val="nl-NL"/>
        </w:rPr>
        <w:t>Căn cứ Công văn số 366/BTGPMB ngày 01/08/2008 và  Công văn số 25/PA-HĐBT ngày 26/12/2008 của UBND Quận Tân Bình, V/v Thu hồi đất để thực hiện dự án cải tạo ô nhiễm và tiêu thoát nước kênh Tham Lương - Bến Cát - Rạch Nước Lên trên địa bàn Phường 15, Quận Tân Bình, Công ty đã thực hiện di dời toàn bộ Nhà máy và Văn phòng giao dịch về địa chỉ Khu SXTT Bình Chuẩn, KP Bình Phú, P. Bình Chuẩn, TX Thuận An, Tỉnh Bình Dương từ năm 2008.</w:t>
      </w:r>
    </w:p>
    <w:p w:rsidR="00EF5004" w:rsidRDefault="002406B1" w:rsidP="003A1172">
      <w:pPr>
        <w:numPr>
          <w:ilvl w:val="0"/>
          <w:numId w:val="3"/>
        </w:numPr>
        <w:spacing w:before="120" w:line="288" w:lineRule="auto"/>
        <w:ind w:left="0" w:firstLine="360"/>
        <w:jc w:val="both"/>
        <w:rPr>
          <w:lang w:val="nl-NL"/>
        </w:rPr>
      </w:pPr>
      <w:r w:rsidRPr="00E51A22">
        <w:rPr>
          <w:lang w:val="nl-NL"/>
        </w:rPr>
        <w:t xml:space="preserve">Căn cứ Biên bản số 15/BB-ĐHĐCĐ và Nghị quyết số 16/NQ-ĐHĐCĐ ngày 27/04/2012 </w:t>
      </w:r>
      <w:r w:rsidRPr="00E51A22">
        <w:rPr>
          <w:i/>
          <w:lang w:val="nl-NL"/>
        </w:rPr>
        <w:t>V/v Biểu quyết thông qua việc chuyển trụ sở chính của Công ty từ 2/34 Phan Huy Ích, P.15, Q. Tân Bình, TP.HCM về Khu SXTT Bình Chuẩn, Thuận An, Bình Dương,</w:t>
      </w:r>
      <w:r w:rsidRPr="00E51A22">
        <w:rPr>
          <w:lang w:val="nl-NL"/>
        </w:rPr>
        <w:t xml:space="preserve"> Công ty đã tiến hành hoàn tất thực hiện việc chuyển trụ sở và được Phòng đăng ký Kinh </w:t>
      </w:r>
      <w:r w:rsidRPr="00E51A22">
        <w:rPr>
          <w:lang w:val="nl-NL"/>
        </w:rPr>
        <w:lastRenderedPageBreak/>
        <w:t>doanh Sở Kế hoạch đầu tư Tỉnh Bình Dương cấp Giấy chứng nhận đăng ký doanh nghiệp kể từ ngày 19/03/2013</w:t>
      </w:r>
      <w:r w:rsidR="001951FA">
        <w:rPr>
          <w:lang w:val="nl-NL"/>
        </w:rPr>
        <w:t xml:space="preserve"> (</w:t>
      </w:r>
      <w:r w:rsidR="001951FA" w:rsidRPr="00E51A22">
        <w:rPr>
          <w:i/>
          <w:lang w:val="nl-NL"/>
        </w:rPr>
        <w:t>chấm dứt hoạt động Chi nhánh Bình Dương cùng địa chỉ trên từ ngày 19/03/2013)</w:t>
      </w:r>
      <w:r w:rsidRPr="00E51A22">
        <w:rPr>
          <w:lang w:val="nl-NL"/>
        </w:rPr>
        <w:t xml:space="preserve"> và Công ty hoàn tất thủ </w:t>
      </w:r>
      <w:r w:rsidR="00722B77" w:rsidRPr="00E51A22">
        <w:rPr>
          <w:lang w:val="nl-NL"/>
        </w:rPr>
        <w:t>tục cấp dấu mới ngày 21/03/2013</w:t>
      </w:r>
      <w:r w:rsidR="001951FA">
        <w:rPr>
          <w:lang w:val="nl-NL"/>
        </w:rPr>
        <w:t>.</w:t>
      </w:r>
    </w:p>
    <w:p w:rsidR="00DF5FCF" w:rsidRDefault="00647209" w:rsidP="003A1172">
      <w:pPr>
        <w:numPr>
          <w:ilvl w:val="0"/>
          <w:numId w:val="3"/>
        </w:numPr>
        <w:spacing w:before="120" w:line="288" w:lineRule="auto"/>
        <w:ind w:left="0" w:firstLine="360"/>
        <w:jc w:val="both"/>
        <w:rPr>
          <w:lang w:val="nl-NL"/>
        </w:rPr>
      </w:pPr>
      <w:r>
        <w:rPr>
          <w:lang w:val="nl-NL"/>
        </w:rPr>
        <w:t xml:space="preserve">Căn cứ Nghị quyết số 16/NQ-ĐHĐCĐ năm 2013 </w:t>
      </w:r>
      <w:r w:rsidRPr="00CF0968">
        <w:rPr>
          <w:i/>
          <w:lang w:val="nl-NL"/>
        </w:rPr>
        <w:t>V/v Tái cấu trúc tài chính Công ty qua phương án mua bán nợ với Công ty mua bán nợ và tài sản tồn đọng của doanh nghiệp</w:t>
      </w:r>
      <w:r>
        <w:rPr>
          <w:lang w:val="nl-NL"/>
        </w:rPr>
        <w:t xml:space="preserve"> </w:t>
      </w:r>
      <w:r w:rsidRPr="00CF0968">
        <w:rPr>
          <w:i/>
          <w:lang w:val="nl-NL"/>
        </w:rPr>
        <w:t>(DATC),</w:t>
      </w:r>
      <w:r>
        <w:rPr>
          <w:lang w:val="nl-NL"/>
        </w:rPr>
        <w:t xml:space="preserve"> Công ty tiến hành tổ chức ĐHĐCĐ bất thường ngày 23/07/2013 thông qua:</w:t>
      </w:r>
    </w:p>
    <w:p w:rsidR="00647209" w:rsidRPr="00656D40" w:rsidRDefault="00656D40" w:rsidP="00D90361">
      <w:pPr>
        <w:numPr>
          <w:ilvl w:val="0"/>
          <w:numId w:val="20"/>
        </w:numPr>
        <w:spacing w:before="120" w:line="288" w:lineRule="auto"/>
        <w:ind w:left="990" w:hanging="450"/>
        <w:jc w:val="both"/>
        <w:rPr>
          <w:lang w:val="nl-NL"/>
        </w:rPr>
      </w:pPr>
      <w:r>
        <w:rPr>
          <w:lang w:val="nl-NL"/>
        </w:rPr>
        <w:t xml:space="preserve">Phương án chào bán cổ phiếu riêng lẻ và đăng ký giao dịch bổ sung cổ phiếu phát hành thêm. Kết quả: </w:t>
      </w:r>
      <w:r w:rsidRPr="00501B97">
        <w:rPr>
          <w:bCs/>
          <w:lang w:val="nl-NL"/>
        </w:rPr>
        <w:t>kể từ ngày 26/11/2013 tổng giá trị chứng khoán đăng ký là 80 tỷ đồng</w:t>
      </w:r>
    </w:p>
    <w:p w:rsidR="00656D40" w:rsidRPr="00CF0968" w:rsidRDefault="00656D40" w:rsidP="00D90361">
      <w:pPr>
        <w:numPr>
          <w:ilvl w:val="0"/>
          <w:numId w:val="20"/>
        </w:numPr>
        <w:spacing w:before="120" w:line="288" w:lineRule="auto"/>
        <w:ind w:left="990" w:hanging="450"/>
        <w:jc w:val="both"/>
        <w:rPr>
          <w:lang w:val="nl-NL"/>
        </w:rPr>
      </w:pPr>
      <w:r w:rsidRPr="00501B97">
        <w:rPr>
          <w:bCs/>
          <w:lang w:val="nl-NL"/>
        </w:rPr>
        <w:t xml:space="preserve">Sửa đổi Điều lệ Công ty và </w:t>
      </w:r>
      <w:r w:rsidR="00A31466" w:rsidRPr="00501B97">
        <w:rPr>
          <w:bCs/>
          <w:lang w:val="nl-NL"/>
        </w:rPr>
        <w:t xml:space="preserve">Điều lệ mới </w:t>
      </w:r>
      <w:r w:rsidRPr="00501B97">
        <w:rPr>
          <w:bCs/>
          <w:lang w:val="nl-NL"/>
        </w:rPr>
        <w:t>được ban hành ngày 06/11/2013</w:t>
      </w:r>
      <w:r w:rsidR="00662168" w:rsidRPr="00501B97">
        <w:rPr>
          <w:bCs/>
          <w:lang w:val="nl-NL"/>
        </w:rPr>
        <w:t>.</w:t>
      </w:r>
    </w:p>
    <w:p w:rsidR="00CF0968" w:rsidRDefault="00356B9E" w:rsidP="00D90361">
      <w:pPr>
        <w:numPr>
          <w:ilvl w:val="0"/>
          <w:numId w:val="20"/>
        </w:numPr>
        <w:spacing w:before="120" w:line="288" w:lineRule="auto"/>
        <w:ind w:left="990" w:hanging="450"/>
        <w:jc w:val="both"/>
        <w:rPr>
          <w:lang w:val="nl-NL"/>
        </w:rPr>
      </w:pPr>
      <w:r>
        <w:rPr>
          <w:lang w:val="nl-NL"/>
        </w:rPr>
        <w:t xml:space="preserve">Bổ sung 02 </w:t>
      </w:r>
      <w:r w:rsidR="00662168">
        <w:rPr>
          <w:lang w:val="nl-NL"/>
        </w:rPr>
        <w:t xml:space="preserve">(hai) </w:t>
      </w:r>
      <w:r>
        <w:rPr>
          <w:lang w:val="nl-NL"/>
        </w:rPr>
        <w:t xml:space="preserve">thành viên </w:t>
      </w:r>
      <w:r w:rsidR="00662168">
        <w:rPr>
          <w:lang w:val="nl-NL"/>
        </w:rPr>
        <w:t xml:space="preserve">Hội đồng quản trị, </w:t>
      </w:r>
      <w:r>
        <w:rPr>
          <w:lang w:val="nl-NL"/>
        </w:rPr>
        <w:t xml:space="preserve">01 </w:t>
      </w:r>
      <w:r w:rsidR="00662168">
        <w:rPr>
          <w:lang w:val="nl-NL"/>
        </w:rPr>
        <w:t xml:space="preserve">(một) </w:t>
      </w:r>
      <w:r>
        <w:rPr>
          <w:lang w:val="nl-NL"/>
        </w:rPr>
        <w:t>thành viên Ban kiểm soát và được lấy ý kiến biểu quyết chính thức tại kỳ ĐHĐCĐ năm 2014. Số lượng thành viên HĐQT hiện nay là 07 (bảy) người và thành viên BKS là 04 (bốn) người.</w:t>
      </w:r>
    </w:p>
    <w:p w:rsidR="00D90361" w:rsidRPr="00501B97" w:rsidRDefault="00D90361" w:rsidP="00D90361">
      <w:pPr>
        <w:numPr>
          <w:ilvl w:val="0"/>
          <w:numId w:val="39"/>
        </w:numPr>
        <w:spacing w:line="312" w:lineRule="auto"/>
        <w:ind w:left="0" w:firstLine="360"/>
        <w:jc w:val="both"/>
        <w:rPr>
          <w:lang w:val="nl-NL"/>
        </w:rPr>
      </w:pPr>
      <w:r>
        <w:rPr>
          <w:lang w:val="nl-NL"/>
        </w:rPr>
        <w:t xml:space="preserve"> </w:t>
      </w:r>
      <w:r w:rsidRPr="00501B97">
        <w:rPr>
          <w:lang w:val="nl-NL"/>
        </w:rPr>
        <w:t xml:space="preserve">Nghị quyết số 20/NQ-HĐQT ngày 20/11/2014 </w:t>
      </w:r>
      <w:r w:rsidRPr="00501B97">
        <w:rPr>
          <w:i/>
          <w:lang w:val="nl-NL"/>
        </w:rPr>
        <w:t>V/v Chấp thuận đơn xin từ nhiệm của Ô. Huỳnh Hậu; bổ sung thành viên Hội đồng quản trị và bầu Chủ tịch HĐQT</w:t>
      </w:r>
      <w:r w:rsidRPr="00501B97">
        <w:rPr>
          <w:lang w:val="nl-NL"/>
        </w:rPr>
        <w:t xml:space="preserve">, kể từ ngày 20/11/2014, Ô. Nguyễn Tiến Hồng </w:t>
      </w:r>
      <w:r w:rsidRPr="00501B97">
        <w:rPr>
          <w:i/>
          <w:lang w:val="nl-NL"/>
        </w:rPr>
        <w:t>(thay thế Ô. Huỳnh Hậu)</w:t>
      </w:r>
      <w:r w:rsidRPr="00501B97">
        <w:rPr>
          <w:lang w:val="nl-NL"/>
        </w:rPr>
        <w:t xml:space="preserve"> là thành viên HĐQT và giữ chức vụ Chủ tịch HĐQT Công ty CP VITALY.</w:t>
      </w:r>
      <w:r w:rsidRPr="00501B97">
        <w:rPr>
          <w:i/>
          <w:lang w:val="nl-NL"/>
        </w:rPr>
        <w:t xml:space="preserve"> </w:t>
      </w:r>
    </w:p>
    <w:p w:rsidR="001532F7" w:rsidRDefault="001532F7" w:rsidP="006E1E99">
      <w:pPr>
        <w:tabs>
          <w:tab w:val="left" w:pos="0"/>
        </w:tabs>
        <w:spacing w:before="200"/>
        <w:jc w:val="both"/>
        <w:rPr>
          <w:b/>
          <w:szCs w:val="26"/>
        </w:rPr>
      </w:pPr>
      <w:r>
        <w:rPr>
          <w:b/>
          <w:szCs w:val="26"/>
        </w:rPr>
        <w:t xml:space="preserve">b. </w:t>
      </w:r>
      <w:r>
        <w:rPr>
          <w:b/>
          <w:szCs w:val="26"/>
        </w:rPr>
        <w:tab/>
        <w:t>Cổ phần hóa:</w:t>
      </w:r>
    </w:p>
    <w:p w:rsidR="001532F7" w:rsidRDefault="00325AC1" w:rsidP="003A1172">
      <w:pPr>
        <w:numPr>
          <w:ilvl w:val="0"/>
          <w:numId w:val="3"/>
        </w:numPr>
        <w:spacing w:before="120" w:line="288" w:lineRule="auto"/>
        <w:ind w:left="0" w:firstLine="360"/>
        <w:jc w:val="both"/>
        <w:rPr>
          <w:lang w:val="nl-NL"/>
        </w:rPr>
      </w:pPr>
      <w:r w:rsidRPr="00FA6D82">
        <w:rPr>
          <w:lang w:val="nl-NL"/>
        </w:rPr>
        <w:t>Tháng 12 năm 2004, Công ty được cổ phần hoá theo Quyết định số 2007/QĐ-BXD của Bộ Trưởng Bộ Xây Dựng ký ngày 16 tháng 12 năm 2004</w:t>
      </w:r>
      <w:r w:rsidR="00686140">
        <w:rPr>
          <w:lang w:val="nl-NL"/>
        </w:rPr>
        <w:t>. Công ty được cấp phép hoạt động và đổi tên thành Công ty Cổ phần VITALY từ ngày 06 tháng 01 năm 2005.</w:t>
      </w:r>
    </w:p>
    <w:p w:rsidR="00686140" w:rsidRPr="00B23B68" w:rsidRDefault="00686140" w:rsidP="006E1E99">
      <w:pPr>
        <w:tabs>
          <w:tab w:val="left" w:pos="0"/>
          <w:tab w:val="num" w:pos="360"/>
        </w:tabs>
        <w:spacing w:before="200"/>
        <w:jc w:val="both"/>
        <w:rPr>
          <w:lang w:val="nl-NL"/>
        </w:rPr>
      </w:pPr>
      <w:r>
        <w:rPr>
          <w:b/>
          <w:szCs w:val="26"/>
        </w:rPr>
        <w:t xml:space="preserve">c. </w:t>
      </w:r>
      <w:r>
        <w:rPr>
          <w:b/>
          <w:szCs w:val="26"/>
        </w:rPr>
        <w:tab/>
        <w:t>Niêm yết</w:t>
      </w:r>
    </w:p>
    <w:p w:rsidR="009C22EC" w:rsidRDefault="00325AC1" w:rsidP="003A1172">
      <w:pPr>
        <w:numPr>
          <w:ilvl w:val="0"/>
          <w:numId w:val="3"/>
        </w:numPr>
        <w:spacing w:before="120" w:line="288" w:lineRule="auto"/>
        <w:ind w:left="0" w:firstLine="360"/>
        <w:jc w:val="both"/>
        <w:rPr>
          <w:lang w:val="nl-NL"/>
        </w:rPr>
      </w:pPr>
      <w:r w:rsidRPr="00B638BF">
        <w:rPr>
          <w:lang w:val="nl-NL"/>
        </w:rPr>
        <w:t>Ngày 11 tháng 12 năm 2006</w:t>
      </w:r>
      <w:r>
        <w:rPr>
          <w:lang w:val="nl-NL"/>
        </w:rPr>
        <w:t xml:space="preserve">, VITALY nhận được giấy phép niêm yết số </w:t>
      </w:r>
      <w:r w:rsidRPr="00B638BF">
        <w:rPr>
          <w:lang w:val="nl-NL"/>
        </w:rPr>
        <w:t>111/UBCK-GPNY</w:t>
      </w:r>
      <w:r>
        <w:rPr>
          <w:lang w:val="nl-NL"/>
        </w:rPr>
        <w:t xml:space="preserve"> </w:t>
      </w:r>
      <w:r w:rsidRPr="00B638BF">
        <w:rPr>
          <w:lang w:val="nl-NL"/>
        </w:rPr>
        <w:t xml:space="preserve">do Chủ tịch Ủy ban Chứng khoán Nhà nước cấp </w:t>
      </w:r>
      <w:r>
        <w:rPr>
          <w:lang w:val="nl-NL"/>
        </w:rPr>
        <w:t xml:space="preserve">và chính thức lên sàn </w:t>
      </w:r>
      <w:r w:rsidR="00D11FF2">
        <w:rPr>
          <w:lang w:val="nl-NL"/>
        </w:rPr>
        <w:t>G</w:t>
      </w:r>
      <w:r>
        <w:rPr>
          <w:lang w:val="nl-NL"/>
        </w:rPr>
        <w:t xml:space="preserve">iao dịch </w:t>
      </w:r>
      <w:r w:rsidR="00D11FF2">
        <w:rPr>
          <w:lang w:val="nl-NL"/>
        </w:rPr>
        <w:t>Chứng khoán Thành</w:t>
      </w:r>
      <w:r>
        <w:rPr>
          <w:lang w:val="nl-NL"/>
        </w:rPr>
        <w:t xml:space="preserve"> </w:t>
      </w:r>
      <w:r w:rsidR="00D11FF2">
        <w:rPr>
          <w:lang w:val="nl-NL"/>
        </w:rPr>
        <w:t xml:space="preserve">phố Hồ Chí Minh </w:t>
      </w:r>
      <w:r>
        <w:rPr>
          <w:lang w:val="nl-NL"/>
        </w:rPr>
        <w:t>vào ngày 29/12/2006.</w:t>
      </w:r>
    </w:p>
    <w:p w:rsidR="009C22EC" w:rsidRPr="009C22EC" w:rsidRDefault="009C22EC" w:rsidP="003A1172">
      <w:pPr>
        <w:numPr>
          <w:ilvl w:val="0"/>
          <w:numId w:val="3"/>
        </w:numPr>
        <w:spacing w:before="120" w:line="288" w:lineRule="auto"/>
        <w:ind w:left="0" w:firstLine="360"/>
        <w:jc w:val="both"/>
        <w:rPr>
          <w:lang w:val="nl-NL"/>
        </w:rPr>
      </w:pPr>
      <w:r w:rsidRPr="00E51A22">
        <w:rPr>
          <w:lang w:val="nl-NL"/>
        </w:rPr>
        <w:t xml:space="preserve">Năm 2010 là năm thứ ba công ty lỗ liên tục do đó Sở GDCK Hà Nội thông bao hủy niêm yết cổ phiếu Vitaly trên sàn HNX kể từ ngày 02/06/2011. Căn cứ Quyết định số 544/QĐ-SGDHN ngày 28/09/2011 </w:t>
      </w:r>
      <w:r w:rsidRPr="00E51A22">
        <w:rPr>
          <w:i/>
          <w:lang w:val="nl-NL"/>
        </w:rPr>
        <w:t xml:space="preserve">V/v chấp thuận đăng ký giao dịch cổ phiếu Công ty CP VITALY </w:t>
      </w:r>
      <w:r w:rsidRPr="00E51A22">
        <w:rPr>
          <w:lang w:val="nl-NL"/>
        </w:rPr>
        <w:t xml:space="preserve">và Thông báo số 779/TB-SGDHN ngày 24/10/2011 </w:t>
      </w:r>
      <w:r w:rsidRPr="00E51A22">
        <w:rPr>
          <w:i/>
          <w:lang w:val="nl-NL"/>
        </w:rPr>
        <w:t>Về</w:t>
      </w:r>
      <w:r w:rsidRPr="00E51A22">
        <w:rPr>
          <w:lang w:val="nl-NL"/>
        </w:rPr>
        <w:t xml:space="preserve"> </w:t>
      </w:r>
      <w:r w:rsidRPr="00E51A22">
        <w:rPr>
          <w:i/>
          <w:lang w:val="nl-NL"/>
        </w:rPr>
        <w:t>ngày giao dịch đầu tiên của cổ phiếu đăng ký giao dịch Cty CP VITALY</w:t>
      </w:r>
      <w:r w:rsidRPr="00E51A22">
        <w:rPr>
          <w:lang w:val="nl-NL"/>
        </w:rPr>
        <w:t xml:space="preserve"> của Sở GDCK Hà Nội, ngày 31/10/2011 cổ phiếu Cty CP VITALY đã trở lại giao </w:t>
      </w:r>
      <w:r w:rsidR="004F1C73">
        <w:rPr>
          <w:lang w:val="nl-NL"/>
        </w:rPr>
        <w:t>dịch bình thường trên sàn UPCOM cho đến nay.</w:t>
      </w:r>
    </w:p>
    <w:p w:rsidR="001532F7" w:rsidRPr="002E7BBA" w:rsidRDefault="001532F7" w:rsidP="003A1172">
      <w:pPr>
        <w:numPr>
          <w:ilvl w:val="0"/>
          <w:numId w:val="4"/>
        </w:numPr>
        <w:tabs>
          <w:tab w:val="clear" w:pos="720"/>
          <w:tab w:val="left" w:pos="0"/>
          <w:tab w:val="num" w:pos="360"/>
        </w:tabs>
        <w:spacing w:before="200"/>
        <w:ind w:left="0" w:firstLine="0"/>
        <w:jc w:val="both"/>
        <w:rPr>
          <w:b/>
          <w:szCs w:val="26"/>
          <w:lang w:val="nl-NL"/>
        </w:rPr>
      </w:pPr>
      <w:r w:rsidRPr="002E7BBA">
        <w:rPr>
          <w:b/>
          <w:szCs w:val="26"/>
          <w:lang w:val="nl-NL"/>
        </w:rPr>
        <w:t>Quá trình tăng vốn điều lệ:</w:t>
      </w:r>
    </w:p>
    <w:p w:rsidR="001532F7" w:rsidRPr="002E7BBA" w:rsidRDefault="00B23B68" w:rsidP="003A1172">
      <w:pPr>
        <w:numPr>
          <w:ilvl w:val="1"/>
          <w:numId w:val="4"/>
        </w:numPr>
        <w:tabs>
          <w:tab w:val="clear" w:pos="1440"/>
          <w:tab w:val="left" w:pos="0"/>
          <w:tab w:val="num" w:pos="720"/>
        </w:tabs>
        <w:spacing w:before="120"/>
        <w:ind w:hanging="1080"/>
        <w:jc w:val="both"/>
        <w:rPr>
          <w:szCs w:val="26"/>
          <w:lang w:val="nl-NL"/>
        </w:rPr>
      </w:pPr>
      <w:r w:rsidRPr="002E7BBA">
        <w:rPr>
          <w:szCs w:val="26"/>
          <w:lang w:val="nl-NL"/>
        </w:rPr>
        <w:t xml:space="preserve">Vốn điều lệ năm 2004 sau khi </w:t>
      </w:r>
      <w:r w:rsidR="00D11FF2" w:rsidRPr="002E7BBA">
        <w:rPr>
          <w:szCs w:val="26"/>
          <w:lang w:val="nl-NL"/>
        </w:rPr>
        <w:t xml:space="preserve">cổ phần hóa: 40.000.000.000 đồng </w:t>
      </w:r>
    </w:p>
    <w:p w:rsidR="00A76978" w:rsidRDefault="00B23B68" w:rsidP="00A76978">
      <w:pPr>
        <w:numPr>
          <w:ilvl w:val="1"/>
          <w:numId w:val="4"/>
        </w:numPr>
        <w:tabs>
          <w:tab w:val="clear" w:pos="1440"/>
          <w:tab w:val="left" w:pos="0"/>
          <w:tab w:val="num" w:pos="720"/>
        </w:tabs>
        <w:spacing w:before="120" w:line="288" w:lineRule="auto"/>
        <w:ind w:left="0" w:firstLine="360"/>
        <w:jc w:val="both"/>
        <w:rPr>
          <w:szCs w:val="26"/>
          <w:lang w:val="nl-NL"/>
        </w:rPr>
      </w:pPr>
      <w:r w:rsidRPr="00043356">
        <w:rPr>
          <w:szCs w:val="26"/>
          <w:lang w:val="nl-NL"/>
        </w:rPr>
        <w:t xml:space="preserve">Năm 2007: Công ty phát hành </w:t>
      </w:r>
      <w:r w:rsidR="00DB128D" w:rsidRPr="00043356">
        <w:rPr>
          <w:szCs w:val="26"/>
          <w:lang w:val="nl-NL"/>
        </w:rPr>
        <w:t xml:space="preserve">tăng vốn thêm </w:t>
      </w:r>
      <w:r w:rsidRPr="00043356">
        <w:rPr>
          <w:szCs w:val="26"/>
          <w:lang w:val="nl-NL"/>
        </w:rPr>
        <w:t>2</w:t>
      </w:r>
      <w:r w:rsidR="00DB128D" w:rsidRPr="00043356">
        <w:rPr>
          <w:szCs w:val="26"/>
          <w:lang w:val="nl-NL"/>
        </w:rPr>
        <w:t>0.000</w:t>
      </w:r>
      <w:r w:rsidRPr="00043356">
        <w:rPr>
          <w:szCs w:val="26"/>
          <w:lang w:val="nl-NL"/>
        </w:rPr>
        <w:t xml:space="preserve">.000.000 </w:t>
      </w:r>
      <w:r w:rsidR="00DB128D" w:rsidRPr="00043356">
        <w:rPr>
          <w:szCs w:val="26"/>
          <w:lang w:val="nl-NL"/>
        </w:rPr>
        <w:t xml:space="preserve">đồng </w:t>
      </w:r>
      <w:r w:rsidR="00D11FF2" w:rsidRPr="00043356">
        <w:rPr>
          <w:szCs w:val="26"/>
          <w:lang w:val="nl-NL"/>
        </w:rPr>
        <w:t>theo giấy chứng nhận số 181/UBCK-GCN ngày 26/09/2007 của chủ tịch Ủy ban Chứng khoán Nhà nước cấp. Số</w:t>
      </w:r>
      <w:r w:rsidRPr="00043356">
        <w:rPr>
          <w:szCs w:val="26"/>
          <w:lang w:val="nl-NL"/>
        </w:rPr>
        <w:t xml:space="preserve"> cổ phiếu </w:t>
      </w:r>
      <w:r w:rsidR="00D11FF2" w:rsidRPr="00043356">
        <w:rPr>
          <w:szCs w:val="26"/>
          <w:lang w:val="nl-NL"/>
        </w:rPr>
        <w:t xml:space="preserve">phát hành thêm được niêm yết trên </w:t>
      </w:r>
      <w:r w:rsidR="00407C00" w:rsidRPr="00043356">
        <w:rPr>
          <w:szCs w:val="26"/>
          <w:lang w:val="nl-NL"/>
        </w:rPr>
        <w:t>S</w:t>
      </w:r>
      <w:r w:rsidR="00D11FF2" w:rsidRPr="00043356">
        <w:rPr>
          <w:szCs w:val="26"/>
          <w:lang w:val="nl-NL"/>
        </w:rPr>
        <w:t xml:space="preserve">ở Giao </w:t>
      </w:r>
      <w:r w:rsidR="00D11FF2">
        <w:rPr>
          <w:lang w:val="nl-NL"/>
        </w:rPr>
        <w:t>dịch Chứng khoán Thành phố Hồ Chí Minh ngày 18/01/2008 t</w:t>
      </w:r>
      <w:r w:rsidR="009104EE">
        <w:rPr>
          <w:lang w:val="nl-NL"/>
        </w:rPr>
        <w:t>heo Quyết định số 14/QĐ-SGDHCM và chuyển sang sàn giao dịch chứng khoán Hà Nội (HNX) từ ngày 28/07/2009.</w:t>
      </w:r>
    </w:p>
    <w:p w:rsidR="00A76978" w:rsidRPr="00A76978" w:rsidRDefault="00A76978" w:rsidP="00A76978">
      <w:pPr>
        <w:numPr>
          <w:ilvl w:val="1"/>
          <w:numId w:val="4"/>
        </w:numPr>
        <w:tabs>
          <w:tab w:val="clear" w:pos="1440"/>
          <w:tab w:val="left" w:pos="0"/>
          <w:tab w:val="num" w:pos="720"/>
        </w:tabs>
        <w:spacing w:before="120" w:line="288" w:lineRule="auto"/>
        <w:ind w:left="0" w:firstLine="360"/>
        <w:jc w:val="both"/>
        <w:rPr>
          <w:szCs w:val="26"/>
          <w:lang w:val="nl-NL"/>
        </w:rPr>
      </w:pPr>
      <w:r w:rsidRPr="00501B97">
        <w:rPr>
          <w:bCs/>
          <w:lang w:val="nl-NL"/>
        </w:rPr>
        <w:lastRenderedPageBreak/>
        <w:t>Trên cơ sở Nghị quyết Đại hội đồng cổ đông bất thường ngày 23/07/2013, Công ty đã thực hiện các thủ tục cần thiết liên quan đến việc tăng vốn Điều lệ, kết quả như sau:</w:t>
      </w:r>
    </w:p>
    <w:p w:rsidR="00A76978" w:rsidRPr="00501B97" w:rsidRDefault="00A76978" w:rsidP="00F90856">
      <w:pPr>
        <w:pStyle w:val="ListParagraph"/>
        <w:numPr>
          <w:ilvl w:val="0"/>
          <w:numId w:val="17"/>
        </w:numPr>
        <w:rPr>
          <w:rFonts w:ascii="Times New Roman" w:hAnsi="Times New Roman" w:cs="Times New Roman"/>
          <w:bCs/>
          <w:lang w:val="nl-NL"/>
        </w:rPr>
      </w:pPr>
      <w:r w:rsidRPr="00501B97">
        <w:rPr>
          <w:rFonts w:ascii="Times New Roman" w:hAnsi="Times New Roman" w:cs="Times New Roman"/>
          <w:bCs/>
          <w:lang w:val="nl-NL"/>
        </w:rPr>
        <w:t>Công văn số 5566/UBCK-QLPH ngày 04/09/2013 của UBCK Nhà Nước thông báo chấp thuận Công ty CP VITALY thực hiện việc chào bán cổ phiếu riêng lẻ</w:t>
      </w:r>
    </w:p>
    <w:p w:rsidR="00A76978" w:rsidRPr="00501B97" w:rsidRDefault="00A76978" w:rsidP="00F90856">
      <w:pPr>
        <w:pStyle w:val="ListParagraph"/>
        <w:numPr>
          <w:ilvl w:val="0"/>
          <w:numId w:val="17"/>
        </w:numPr>
        <w:rPr>
          <w:rFonts w:ascii="Times New Roman" w:hAnsi="Times New Roman" w:cs="Times New Roman"/>
          <w:bCs/>
          <w:lang w:val="nl-NL"/>
        </w:rPr>
      </w:pPr>
      <w:r w:rsidRPr="00501B97">
        <w:rPr>
          <w:rFonts w:ascii="Times New Roman" w:hAnsi="Times New Roman" w:cs="Times New Roman"/>
          <w:bCs/>
          <w:lang w:val="nl-NL"/>
        </w:rPr>
        <w:t>Công ty cũng đã hoàn chỉnh Điều lệ mới ký ngày 06/11/2013</w:t>
      </w:r>
    </w:p>
    <w:p w:rsidR="00A76978" w:rsidRPr="00501B97" w:rsidRDefault="00A76978" w:rsidP="00F90856">
      <w:pPr>
        <w:pStyle w:val="ListParagraph"/>
        <w:numPr>
          <w:ilvl w:val="0"/>
          <w:numId w:val="17"/>
        </w:numPr>
        <w:rPr>
          <w:rFonts w:ascii="Times New Roman" w:hAnsi="Times New Roman" w:cs="Times New Roman"/>
          <w:bCs/>
          <w:lang w:val="nl-NL"/>
        </w:rPr>
      </w:pPr>
      <w:r w:rsidRPr="00501B97">
        <w:rPr>
          <w:rFonts w:ascii="Times New Roman" w:hAnsi="Times New Roman" w:cs="Times New Roman"/>
          <w:bCs/>
          <w:lang w:val="nl-NL"/>
        </w:rPr>
        <w:t>Công văn số 7356/UBCK-QLPH ngày 11/11/2013 của UBCK Nhà Nước thông báo đã nhận được báo cáo kết quả chào bán cổ phiếu riêng lẻ và đề nghị Công ty liên hệ Trung tâm lưu ký chứng khoán Việt Nam (CNVSD) để thực hiện các thủ tục về đăng ký bổ sung cổ phiếu.</w:t>
      </w:r>
    </w:p>
    <w:p w:rsidR="00A76978" w:rsidRPr="00501B97" w:rsidRDefault="00A76978" w:rsidP="00F90856">
      <w:pPr>
        <w:pStyle w:val="ListParagraph"/>
        <w:numPr>
          <w:ilvl w:val="0"/>
          <w:numId w:val="17"/>
        </w:numPr>
        <w:rPr>
          <w:rFonts w:ascii="Times New Roman" w:hAnsi="Times New Roman" w:cs="Times New Roman"/>
          <w:bCs/>
          <w:i/>
          <w:lang w:val="nl-NL"/>
        </w:rPr>
      </w:pPr>
      <w:r w:rsidRPr="00501B97">
        <w:rPr>
          <w:rFonts w:ascii="Times New Roman" w:hAnsi="Times New Roman" w:cs="Times New Roman"/>
          <w:bCs/>
          <w:lang w:val="nl-NL"/>
        </w:rPr>
        <w:t>Ngày 26/11/2013, Trung tâm lưu ký chứng khoán Việt Nam_Chi nhánh TP.HCM gửi “Giấy chứng nhận đăng ký chứng khoán” xác nhận Công ty CP VITALY đã đăng ký bổ sung chứng khoán tại Trung tâm Lưu ký chứng khoán Việt Nam kể từ ngày 26/11/2013 với tổng giá trị chứng khoán đăng ký là 80 tỷ đồng</w:t>
      </w:r>
      <w:r w:rsidRPr="00501B97">
        <w:rPr>
          <w:rFonts w:ascii="Times New Roman" w:hAnsi="Times New Roman" w:cs="Times New Roman"/>
          <w:bCs/>
          <w:i/>
          <w:lang w:val="nl-NL"/>
        </w:rPr>
        <w:t>.</w:t>
      </w:r>
      <w:r w:rsidR="000F1321" w:rsidRPr="00501B97">
        <w:rPr>
          <w:rFonts w:ascii="Times New Roman" w:hAnsi="Times New Roman" w:cs="Times New Roman"/>
          <w:bCs/>
          <w:i/>
          <w:lang w:val="nl-NL"/>
        </w:rPr>
        <w:t xml:space="preserve"> </w:t>
      </w:r>
      <w:r w:rsidRPr="00501B97">
        <w:rPr>
          <w:rFonts w:ascii="Times New Roman" w:hAnsi="Times New Roman" w:cs="Times New Roman"/>
          <w:bCs/>
          <w:lang w:val="nl-NL"/>
        </w:rPr>
        <w:t>Công ty đã thực hiện thay đổi Giấy Đăng ký kinh doanh kể từ ngày 03/12/2013</w:t>
      </w:r>
      <w:r w:rsidR="000F1321" w:rsidRPr="00501B97">
        <w:rPr>
          <w:rFonts w:ascii="Times New Roman" w:hAnsi="Times New Roman" w:cs="Times New Roman"/>
          <w:bCs/>
          <w:lang w:val="nl-NL"/>
        </w:rPr>
        <w:t xml:space="preserve"> phù hợp vốn điều lệ mới.</w:t>
      </w:r>
    </w:p>
    <w:p w:rsidR="00A76978" w:rsidRPr="00043356" w:rsidRDefault="00A76978" w:rsidP="00A76978">
      <w:pPr>
        <w:tabs>
          <w:tab w:val="left" w:pos="0"/>
        </w:tabs>
        <w:spacing w:before="120"/>
        <w:ind w:left="720"/>
        <w:jc w:val="both"/>
        <w:rPr>
          <w:szCs w:val="26"/>
          <w:lang w:val="nl-NL"/>
        </w:rPr>
      </w:pPr>
      <w:r w:rsidRPr="001469A8">
        <w:rPr>
          <w:b/>
          <w:szCs w:val="26"/>
          <w:lang w:val="nl-NL"/>
        </w:rPr>
        <w:t>Vốn điều lệ hiện nay của Công ty là: 80.000.000.000 đồng</w:t>
      </w:r>
      <w:r w:rsidRPr="00043356">
        <w:rPr>
          <w:szCs w:val="26"/>
          <w:lang w:val="nl-NL"/>
        </w:rPr>
        <w:t>.</w:t>
      </w:r>
    </w:p>
    <w:p w:rsidR="00EB26A9" w:rsidRDefault="00EB26A9" w:rsidP="003A1172">
      <w:pPr>
        <w:numPr>
          <w:ilvl w:val="0"/>
          <w:numId w:val="5"/>
        </w:numPr>
        <w:tabs>
          <w:tab w:val="left" w:pos="0"/>
        </w:tabs>
        <w:spacing w:before="200"/>
        <w:ind w:left="0" w:firstLine="0"/>
        <w:jc w:val="both"/>
        <w:rPr>
          <w:b/>
          <w:szCs w:val="26"/>
        </w:rPr>
      </w:pPr>
      <w:r>
        <w:rPr>
          <w:b/>
          <w:szCs w:val="26"/>
        </w:rPr>
        <w:t>Quá trình phát triển</w:t>
      </w:r>
    </w:p>
    <w:p w:rsidR="00EB26A9" w:rsidRDefault="00EB26A9" w:rsidP="006E1E99">
      <w:pPr>
        <w:tabs>
          <w:tab w:val="left" w:pos="0"/>
        </w:tabs>
        <w:spacing w:before="200"/>
        <w:jc w:val="both"/>
        <w:rPr>
          <w:b/>
          <w:szCs w:val="26"/>
        </w:rPr>
      </w:pPr>
      <w:r>
        <w:rPr>
          <w:b/>
          <w:szCs w:val="26"/>
        </w:rPr>
        <w:t xml:space="preserve">a. </w:t>
      </w:r>
      <w:r>
        <w:rPr>
          <w:b/>
          <w:szCs w:val="26"/>
        </w:rPr>
        <w:tab/>
        <w:t>Ngành nghề kinh doanh:</w:t>
      </w:r>
    </w:p>
    <w:p w:rsidR="00A705A8" w:rsidRDefault="00A705A8" w:rsidP="005346C1">
      <w:pPr>
        <w:numPr>
          <w:ilvl w:val="0"/>
          <w:numId w:val="2"/>
        </w:numPr>
        <w:tabs>
          <w:tab w:val="clear" w:pos="1440"/>
          <w:tab w:val="num" w:pos="720"/>
        </w:tabs>
        <w:spacing w:before="120"/>
        <w:ind w:left="720"/>
        <w:jc w:val="both"/>
        <w:rPr>
          <w:bCs/>
          <w:szCs w:val="22"/>
        </w:rPr>
      </w:pPr>
      <w:r>
        <w:rPr>
          <w:szCs w:val="22"/>
          <w:lang w:val="en-GB"/>
        </w:rPr>
        <w:t>Sản xuất, mua bán vật liệu xây dựng;</w:t>
      </w:r>
    </w:p>
    <w:p w:rsidR="00A705A8" w:rsidRDefault="00A705A8" w:rsidP="005346C1">
      <w:pPr>
        <w:numPr>
          <w:ilvl w:val="0"/>
          <w:numId w:val="2"/>
        </w:numPr>
        <w:tabs>
          <w:tab w:val="clear" w:pos="1440"/>
          <w:tab w:val="num" w:pos="720"/>
        </w:tabs>
        <w:spacing w:before="120"/>
        <w:ind w:left="720"/>
        <w:jc w:val="both"/>
        <w:rPr>
          <w:bCs/>
          <w:szCs w:val="22"/>
        </w:rPr>
      </w:pPr>
      <w:r>
        <w:rPr>
          <w:szCs w:val="22"/>
          <w:lang w:val="en-GB"/>
        </w:rPr>
        <w:t>Kinh doanh nhà ở;</w:t>
      </w:r>
      <w:r>
        <w:rPr>
          <w:bCs/>
          <w:szCs w:val="22"/>
        </w:rPr>
        <w:t xml:space="preserve"> </w:t>
      </w:r>
    </w:p>
    <w:p w:rsidR="00A705A8" w:rsidRPr="00A705A8" w:rsidRDefault="00A705A8" w:rsidP="005346C1">
      <w:pPr>
        <w:numPr>
          <w:ilvl w:val="0"/>
          <w:numId w:val="2"/>
        </w:numPr>
        <w:tabs>
          <w:tab w:val="clear" w:pos="1440"/>
          <w:tab w:val="num" w:pos="720"/>
        </w:tabs>
        <w:spacing w:before="120"/>
        <w:ind w:left="720"/>
        <w:jc w:val="both"/>
        <w:rPr>
          <w:bCs/>
          <w:szCs w:val="22"/>
        </w:rPr>
      </w:pPr>
      <w:r>
        <w:rPr>
          <w:szCs w:val="22"/>
          <w:lang w:val="en-GB"/>
        </w:rPr>
        <w:t xml:space="preserve">Môi giới bất động sản; </w:t>
      </w:r>
    </w:p>
    <w:p w:rsidR="00A705A8" w:rsidRDefault="00A705A8" w:rsidP="005346C1">
      <w:pPr>
        <w:numPr>
          <w:ilvl w:val="0"/>
          <w:numId w:val="2"/>
        </w:numPr>
        <w:tabs>
          <w:tab w:val="clear" w:pos="1440"/>
          <w:tab w:val="num" w:pos="720"/>
        </w:tabs>
        <w:spacing w:before="120"/>
        <w:ind w:left="720"/>
        <w:jc w:val="both"/>
        <w:rPr>
          <w:bCs/>
          <w:szCs w:val="22"/>
        </w:rPr>
      </w:pPr>
      <w:r>
        <w:rPr>
          <w:szCs w:val="22"/>
          <w:lang w:val="en-GB"/>
        </w:rPr>
        <w:t>Tư vấn bất động sản;</w:t>
      </w:r>
    </w:p>
    <w:p w:rsidR="00A705A8" w:rsidRDefault="00A705A8" w:rsidP="00F46F49">
      <w:pPr>
        <w:numPr>
          <w:ilvl w:val="0"/>
          <w:numId w:val="2"/>
        </w:numPr>
        <w:tabs>
          <w:tab w:val="clear" w:pos="1440"/>
          <w:tab w:val="num" w:pos="720"/>
        </w:tabs>
        <w:spacing w:before="120" w:line="288" w:lineRule="auto"/>
        <w:ind w:left="720"/>
        <w:jc w:val="both"/>
        <w:rPr>
          <w:bCs/>
          <w:szCs w:val="22"/>
        </w:rPr>
      </w:pPr>
      <w:r>
        <w:rPr>
          <w:szCs w:val="22"/>
          <w:lang w:val="en-GB"/>
        </w:rPr>
        <w:t>Mua bán vật tư, máy móc, thiết bị, phụ tùng thay thế, dây chuyền công nghệ thuộc lĩnh vực xây dựng và vật liệu xây dựng;</w:t>
      </w:r>
    </w:p>
    <w:p w:rsidR="00A705A8" w:rsidRDefault="00A705A8" w:rsidP="005346C1">
      <w:pPr>
        <w:numPr>
          <w:ilvl w:val="0"/>
          <w:numId w:val="2"/>
        </w:numPr>
        <w:tabs>
          <w:tab w:val="clear" w:pos="1440"/>
          <w:tab w:val="num" w:pos="720"/>
        </w:tabs>
        <w:spacing w:before="120"/>
        <w:ind w:left="720"/>
        <w:jc w:val="both"/>
        <w:rPr>
          <w:bCs/>
          <w:szCs w:val="22"/>
        </w:rPr>
      </w:pPr>
      <w:r>
        <w:rPr>
          <w:bCs/>
          <w:szCs w:val="22"/>
        </w:rPr>
        <w:t xml:space="preserve">Cho thuê kho, bãi đỗ xe; </w:t>
      </w:r>
    </w:p>
    <w:p w:rsidR="00A705A8" w:rsidRDefault="00A705A8" w:rsidP="005346C1">
      <w:pPr>
        <w:numPr>
          <w:ilvl w:val="0"/>
          <w:numId w:val="2"/>
        </w:numPr>
        <w:tabs>
          <w:tab w:val="clear" w:pos="1440"/>
          <w:tab w:val="num" w:pos="720"/>
        </w:tabs>
        <w:spacing w:before="120"/>
        <w:ind w:left="720"/>
        <w:jc w:val="both"/>
        <w:rPr>
          <w:bCs/>
          <w:szCs w:val="22"/>
        </w:rPr>
      </w:pPr>
      <w:r>
        <w:rPr>
          <w:bCs/>
          <w:szCs w:val="22"/>
        </w:rPr>
        <w:t>Cho thuê nhà.</w:t>
      </w:r>
      <w:r w:rsidR="00142600">
        <w:rPr>
          <w:bCs/>
          <w:szCs w:val="22"/>
        </w:rPr>
        <w:t xml:space="preserve"> </w:t>
      </w:r>
    </w:p>
    <w:p w:rsidR="00EB26A9" w:rsidRPr="001D516E" w:rsidRDefault="00A70A29" w:rsidP="00F46F49">
      <w:pPr>
        <w:tabs>
          <w:tab w:val="left" w:pos="0"/>
        </w:tabs>
        <w:spacing w:before="120" w:line="288" w:lineRule="auto"/>
        <w:jc w:val="both"/>
        <w:rPr>
          <w:szCs w:val="26"/>
        </w:rPr>
      </w:pPr>
      <w:r>
        <w:rPr>
          <w:szCs w:val="26"/>
        </w:rPr>
        <w:tab/>
      </w:r>
      <w:r w:rsidR="001D516E" w:rsidRPr="001D516E">
        <w:rPr>
          <w:szCs w:val="26"/>
        </w:rPr>
        <w:t xml:space="preserve">Là </w:t>
      </w:r>
      <w:r w:rsidR="001D516E">
        <w:rPr>
          <w:szCs w:val="26"/>
        </w:rPr>
        <w:t xml:space="preserve">Công ty hoạt động đa ngành nghề theo giấy phép kinh doanh, </w:t>
      </w:r>
      <w:r w:rsidR="00786348">
        <w:rPr>
          <w:szCs w:val="26"/>
        </w:rPr>
        <w:t>hiện nay do gặp một số khó khăn nhất định,</w:t>
      </w:r>
      <w:r w:rsidR="001D516E">
        <w:rPr>
          <w:szCs w:val="26"/>
        </w:rPr>
        <w:t xml:space="preserve"> Công ty tập trung chuyên sâu vào lĩnh vực sản xuất, mua bán vật liệu xây dựng. </w:t>
      </w:r>
      <w:r w:rsidR="00786348">
        <w:rPr>
          <w:szCs w:val="26"/>
        </w:rPr>
        <w:t>Trong thời gian tới</w:t>
      </w:r>
      <w:r w:rsidR="00AE0ED1">
        <w:rPr>
          <w:szCs w:val="26"/>
        </w:rPr>
        <w:t xml:space="preserve">, </w:t>
      </w:r>
      <w:r w:rsidR="001D516E">
        <w:rPr>
          <w:szCs w:val="26"/>
        </w:rPr>
        <w:t xml:space="preserve">Công ty </w:t>
      </w:r>
      <w:r w:rsidR="00BF6E95">
        <w:rPr>
          <w:szCs w:val="26"/>
        </w:rPr>
        <w:t>phát huy hết các lĩnh vực còn lại trong giấy đăng ký kinh doanh (như kinh doanh nhà ở, môi giới bất động sản, …)</w:t>
      </w:r>
    </w:p>
    <w:p w:rsidR="007A18A7" w:rsidRDefault="007A18A7" w:rsidP="006E1E99">
      <w:pPr>
        <w:tabs>
          <w:tab w:val="left" w:pos="0"/>
        </w:tabs>
        <w:spacing w:before="200"/>
        <w:jc w:val="both"/>
        <w:rPr>
          <w:b/>
          <w:szCs w:val="26"/>
        </w:rPr>
      </w:pPr>
      <w:r>
        <w:rPr>
          <w:b/>
          <w:szCs w:val="26"/>
        </w:rPr>
        <w:t xml:space="preserve">b. </w:t>
      </w:r>
      <w:r>
        <w:rPr>
          <w:b/>
          <w:szCs w:val="26"/>
        </w:rPr>
        <w:tab/>
        <w:t>Tình hình hoạt động:</w:t>
      </w:r>
    </w:p>
    <w:p w:rsidR="00AE0ED1" w:rsidRDefault="007A18A7" w:rsidP="00A70A29">
      <w:pPr>
        <w:pStyle w:val="BodyText2"/>
        <w:spacing w:after="0"/>
        <w:ind w:firstLine="360"/>
        <w:jc w:val="both"/>
        <w:rPr>
          <w:bCs/>
          <w:sz w:val="24"/>
          <w:szCs w:val="26"/>
        </w:rPr>
      </w:pPr>
      <w:r>
        <w:rPr>
          <w:bCs/>
          <w:sz w:val="24"/>
          <w:szCs w:val="26"/>
        </w:rPr>
        <w:t xml:space="preserve">Trải qua </w:t>
      </w:r>
      <w:r w:rsidR="00D255B0">
        <w:rPr>
          <w:bCs/>
          <w:sz w:val="24"/>
          <w:szCs w:val="26"/>
        </w:rPr>
        <w:t>40</w:t>
      </w:r>
      <w:r w:rsidR="00F333C2">
        <w:rPr>
          <w:bCs/>
          <w:sz w:val="24"/>
          <w:szCs w:val="26"/>
        </w:rPr>
        <w:t xml:space="preserve"> năm hoạt động</w:t>
      </w:r>
      <w:r w:rsidR="00E83002">
        <w:rPr>
          <w:bCs/>
          <w:sz w:val="24"/>
          <w:szCs w:val="26"/>
        </w:rPr>
        <w:t>,</w:t>
      </w:r>
      <w:r w:rsidR="005013DC">
        <w:rPr>
          <w:bCs/>
          <w:sz w:val="24"/>
          <w:szCs w:val="26"/>
        </w:rPr>
        <w:t xml:space="preserve"> Công ty đã không ngừng phát triển cả chiều rộng lẫn c</w:t>
      </w:r>
      <w:r w:rsidR="00E83002">
        <w:rPr>
          <w:bCs/>
          <w:sz w:val="24"/>
          <w:szCs w:val="26"/>
        </w:rPr>
        <w:t>hiều sâu trên lĩnh vực sản xuất</w:t>
      </w:r>
      <w:r w:rsidR="005013DC">
        <w:rPr>
          <w:bCs/>
          <w:sz w:val="24"/>
          <w:szCs w:val="26"/>
        </w:rPr>
        <w:t xml:space="preserve"> kinh doanh vật liệu xây dựng. Công ty</w:t>
      </w:r>
      <w:r w:rsidR="00A70FDC">
        <w:rPr>
          <w:bCs/>
          <w:sz w:val="24"/>
          <w:szCs w:val="26"/>
        </w:rPr>
        <w:t xml:space="preserve"> có 5 dây chuyền sản xuất gạch </w:t>
      </w:r>
      <w:r w:rsidR="00285CE1">
        <w:rPr>
          <w:bCs/>
          <w:sz w:val="24"/>
          <w:szCs w:val="26"/>
        </w:rPr>
        <w:t xml:space="preserve">ốp, lát </w:t>
      </w:r>
      <w:r w:rsidR="00A70FDC">
        <w:rPr>
          <w:bCs/>
          <w:sz w:val="24"/>
          <w:szCs w:val="26"/>
        </w:rPr>
        <w:t>ceramic đặt tại Bình Chuẩn</w:t>
      </w:r>
      <w:r w:rsidR="006F3685">
        <w:rPr>
          <w:bCs/>
          <w:sz w:val="24"/>
          <w:szCs w:val="26"/>
        </w:rPr>
        <w:t xml:space="preserve">, </w:t>
      </w:r>
      <w:r w:rsidR="00A70FDC">
        <w:rPr>
          <w:bCs/>
          <w:sz w:val="24"/>
          <w:szCs w:val="26"/>
        </w:rPr>
        <w:t>Thuận An</w:t>
      </w:r>
      <w:r w:rsidR="006F3685">
        <w:rPr>
          <w:bCs/>
          <w:sz w:val="24"/>
          <w:szCs w:val="26"/>
        </w:rPr>
        <w:t>, Bình Dươn</w:t>
      </w:r>
      <w:r w:rsidR="002D56D9">
        <w:rPr>
          <w:bCs/>
          <w:sz w:val="24"/>
          <w:szCs w:val="26"/>
        </w:rPr>
        <w:t>g.</w:t>
      </w:r>
    </w:p>
    <w:p w:rsidR="00413D7C" w:rsidRDefault="001710A0" w:rsidP="00413D7C">
      <w:pPr>
        <w:pStyle w:val="BodyText2"/>
        <w:spacing w:after="0"/>
        <w:ind w:firstLine="360"/>
        <w:jc w:val="both"/>
        <w:rPr>
          <w:bCs/>
          <w:sz w:val="24"/>
          <w:szCs w:val="26"/>
        </w:rPr>
      </w:pPr>
      <w:r>
        <w:rPr>
          <w:bCs/>
          <w:sz w:val="24"/>
          <w:szCs w:val="26"/>
        </w:rPr>
        <w:t xml:space="preserve">Năm 2008 do </w:t>
      </w:r>
      <w:r w:rsidR="00722B77">
        <w:rPr>
          <w:bCs/>
          <w:sz w:val="24"/>
          <w:szCs w:val="26"/>
        </w:rPr>
        <w:t xml:space="preserve">tình hình kinh tế thế giới bị </w:t>
      </w:r>
      <w:r>
        <w:rPr>
          <w:bCs/>
          <w:sz w:val="24"/>
          <w:szCs w:val="26"/>
        </w:rPr>
        <w:t>khủng hoảng</w:t>
      </w:r>
      <w:r w:rsidR="00722B77">
        <w:rPr>
          <w:bCs/>
          <w:sz w:val="24"/>
          <w:szCs w:val="26"/>
        </w:rPr>
        <w:t xml:space="preserve"> tài chính</w:t>
      </w:r>
      <w:r>
        <w:rPr>
          <w:bCs/>
          <w:sz w:val="24"/>
          <w:szCs w:val="26"/>
        </w:rPr>
        <w:t>, đồng thời Công ty thực hiện dự án di dời</w:t>
      </w:r>
      <w:r w:rsidR="00722B77">
        <w:rPr>
          <w:bCs/>
          <w:sz w:val="24"/>
          <w:szCs w:val="26"/>
        </w:rPr>
        <w:t xml:space="preserve"> vào cùng thời điểm đó nên sự khó khăn về vốn liên tục kéo dài nhiều năm liền. Với quyết tâm duy trì sản xuất, giữ vững thương hiệu và bảo đảm việc làm cho người lao động, Công ty đã từng bước khắc phục khó khăn bằng việc tập trung mũi nhọn vào việc nâng cao chất lượng sản phẩm. </w:t>
      </w:r>
    </w:p>
    <w:p w:rsidR="00413D7C" w:rsidRPr="001469A8" w:rsidRDefault="00285CE1" w:rsidP="00413D7C">
      <w:pPr>
        <w:pStyle w:val="BodyText2"/>
        <w:spacing w:after="0"/>
        <w:ind w:firstLine="360"/>
        <w:jc w:val="both"/>
        <w:rPr>
          <w:b/>
          <w:bCs/>
          <w:color w:val="FF0000"/>
          <w:sz w:val="24"/>
          <w:szCs w:val="26"/>
        </w:rPr>
      </w:pPr>
      <w:r w:rsidRPr="00413D7C">
        <w:rPr>
          <w:bCs/>
          <w:sz w:val="24"/>
          <w:szCs w:val="26"/>
        </w:rPr>
        <w:lastRenderedPageBreak/>
        <w:t xml:space="preserve">Sản phẩm của Công ty được tiêu thụ phủ rộng </w:t>
      </w:r>
      <w:r w:rsidR="002D56D9" w:rsidRPr="00413D7C">
        <w:rPr>
          <w:bCs/>
          <w:sz w:val="24"/>
          <w:szCs w:val="26"/>
        </w:rPr>
        <w:t xml:space="preserve">khắp </w:t>
      </w:r>
      <w:r w:rsidRPr="00413D7C">
        <w:rPr>
          <w:bCs/>
          <w:sz w:val="24"/>
          <w:szCs w:val="26"/>
        </w:rPr>
        <w:t>cả 3 miền</w:t>
      </w:r>
      <w:r w:rsidR="002D56D9" w:rsidRPr="00413D7C">
        <w:rPr>
          <w:bCs/>
          <w:sz w:val="24"/>
          <w:szCs w:val="26"/>
        </w:rPr>
        <w:t>:</w:t>
      </w:r>
      <w:r w:rsidRPr="00413D7C">
        <w:rPr>
          <w:bCs/>
          <w:sz w:val="24"/>
          <w:szCs w:val="26"/>
        </w:rPr>
        <w:t xml:space="preserve"> Bắc, </w:t>
      </w:r>
      <w:smartTag w:uri="urn:schemas-microsoft-com:office:smarttags" w:element="place">
        <w:smartTag w:uri="urn:schemas-microsoft-com:office:smarttags" w:element="City">
          <w:r w:rsidRPr="00413D7C">
            <w:rPr>
              <w:bCs/>
              <w:sz w:val="24"/>
              <w:szCs w:val="26"/>
            </w:rPr>
            <w:t>Trung</w:t>
          </w:r>
        </w:smartTag>
        <w:r w:rsidRPr="00413D7C">
          <w:rPr>
            <w:bCs/>
            <w:sz w:val="24"/>
            <w:szCs w:val="26"/>
          </w:rPr>
          <w:t xml:space="preserve">, </w:t>
        </w:r>
        <w:smartTag w:uri="urn:schemas-microsoft-com:office:smarttags" w:element="country-region">
          <w:r w:rsidRPr="00413D7C">
            <w:rPr>
              <w:bCs/>
              <w:sz w:val="24"/>
              <w:szCs w:val="26"/>
            </w:rPr>
            <w:t>Nam</w:t>
          </w:r>
        </w:smartTag>
      </w:smartTag>
      <w:r w:rsidRPr="00413D7C">
        <w:rPr>
          <w:bCs/>
          <w:sz w:val="24"/>
          <w:szCs w:val="26"/>
        </w:rPr>
        <w:t xml:space="preserve">. Tuy nhiên thị trường của VITALY tập trung chính ở khu vực Miền </w:t>
      </w:r>
      <w:smartTag w:uri="urn:schemas-microsoft-com:office:smarttags" w:element="place">
        <w:smartTag w:uri="urn:schemas-microsoft-com:office:smarttags" w:element="country-region">
          <w:r w:rsidRPr="00413D7C">
            <w:rPr>
              <w:bCs/>
              <w:sz w:val="24"/>
              <w:szCs w:val="26"/>
            </w:rPr>
            <w:t>Nam</w:t>
          </w:r>
        </w:smartTag>
      </w:smartTag>
      <w:r w:rsidRPr="00413D7C">
        <w:rPr>
          <w:bCs/>
          <w:sz w:val="24"/>
          <w:szCs w:val="26"/>
        </w:rPr>
        <w:t xml:space="preserve">. Ngoài ra, thị trường xuất khẩu </w:t>
      </w:r>
      <w:r w:rsidR="002D56D9" w:rsidRPr="00413D7C">
        <w:rPr>
          <w:bCs/>
          <w:sz w:val="24"/>
          <w:szCs w:val="26"/>
        </w:rPr>
        <w:t>hiện tại c</w:t>
      </w:r>
      <w:r w:rsidRPr="00413D7C">
        <w:rPr>
          <w:bCs/>
          <w:sz w:val="24"/>
          <w:szCs w:val="26"/>
        </w:rPr>
        <w:t>ủa Công ty</w:t>
      </w:r>
      <w:r w:rsidR="002D56D9" w:rsidRPr="00413D7C">
        <w:rPr>
          <w:bCs/>
          <w:sz w:val="24"/>
          <w:szCs w:val="26"/>
        </w:rPr>
        <w:t xml:space="preserve"> </w:t>
      </w:r>
      <w:r w:rsidR="00E83002" w:rsidRPr="00413D7C">
        <w:rPr>
          <w:bCs/>
          <w:sz w:val="24"/>
          <w:szCs w:val="26"/>
        </w:rPr>
        <w:t xml:space="preserve">phải kể đến </w:t>
      </w:r>
      <w:r w:rsidR="002D56D9" w:rsidRPr="00413D7C">
        <w:rPr>
          <w:bCs/>
          <w:sz w:val="24"/>
          <w:szCs w:val="26"/>
        </w:rPr>
        <w:t xml:space="preserve">như Thái Lan, Yemen và Campuchia. </w:t>
      </w:r>
    </w:p>
    <w:p w:rsidR="00285CE1" w:rsidRDefault="00F52722" w:rsidP="00A70A29">
      <w:pPr>
        <w:pStyle w:val="BodyText2"/>
        <w:spacing w:after="0"/>
        <w:ind w:firstLine="360"/>
        <w:jc w:val="both"/>
        <w:rPr>
          <w:bCs/>
          <w:sz w:val="24"/>
          <w:szCs w:val="26"/>
        </w:rPr>
      </w:pPr>
      <w:r>
        <w:rPr>
          <w:bCs/>
          <w:sz w:val="24"/>
          <w:szCs w:val="26"/>
        </w:rPr>
        <w:t>Trong suốt quá trình hoạt động</w:t>
      </w:r>
      <w:r w:rsidR="002D56D9">
        <w:rPr>
          <w:bCs/>
          <w:sz w:val="24"/>
          <w:szCs w:val="26"/>
        </w:rPr>
        <w:t xml:space="preserve">, Công ty đã </w:t>
      </w:r>
      <w:r w:rsidR="00A85F71">
        <w:rPr>
          <w:bCs/>
          <w:sz w:val="24"/>
          <w:szCs w:val="26"/>
        </w:rPr>
        <w:t xml:space="preserve">khẳng định được thương hiệu </w:t>
      </w:r>
      <w:r>
        <w:rPr>
          <w:bCs/>
          <w:sz w:val="24"/>
          <w:szCs w:val="26"/>
        </w:rPr>
        <w:t xml:space="preserve">VITALY </w:t>
      </w:r>
      <w:r w:rsidR="000A6B4D">
        <w:rPr>
          <w:bCs/>
          <w:sz w:val="24"/>
          <w:szCs w:val="26"/>
        </w:rPr>
        <w:t>trên khắp các thị trường trong v</w:t>
      </w:r>
      <w:r>
        <w:rPr>
          <w:bCs/>
          <w:sz w:val="24"/>
          <w:szCs w:val="26"/>
        </w:rPr>
        <w:t xml:space="preserve">à ngoài nước. </w:t>
      </w:r>
      <w:r w:rsidR="00142600">
        <w:rPr>
          <w:bCs/>
          <w:sz w:val="24"/>
          <w:szCs w:val="26"/>
        </w:rPr>
        <w:t xml:space="preserve">Sản phẩm của Công ty luôn được khách hàng bình chọn là “Hàng Việt </w:t>
      </w:r>
      <w:smartTag w:uri="urn:schemas-microsoft-com:office:smarttags" w:element="place">
        <w:smartTag w:uri="urn:schemas-microsoft-com:office:smarttags" w:element="country-region">
          <w:r w:rsidR="00142600">
            <w:rPr>
              <w:bCs/>
              <w:sz w:val="24"/>
              <w:szCs w:val="26"/>
            </w:rPr>
            <w:t>Nam</w:t>
          </w:r>
        </w:smartTag>
      </w:smartTag>
      <w:r w:rsidR="00142600">
        <w:rPr>
          <w:bCs/>
          <w:sz w:val="24"/>
          <w:szCs w:val="26"/>
        </w:rPr>
        <w:t xml:space="preserve"> chất</w:t>
      </w:r>
      <w:r w:rsidR="00A70A29">
        <w:rPr>
          <w:bCs/>
          <w:sz w:val="24"/>
          <w:szCs w:val="26"/>
        </w:rPr>
        <w:t xml:space="preserve"> lượng cao” từ năm 1998 và đến nay vẫn tiếp tục duy trì thương hiệu đáp ứng nhu cầu người tiêu dùng về sản phẩm gạch men.</w:t>
      </w:r>
    </w:p>
    <w:p w:rsidR="000F1321" w:rsidRDefault="000F1321" w:rsidP="00A70A29">
      <w:pPr>
        <w:pStyle w:val="BodyText2"/>
        <w:spacing w:after="0"/>
        <w:ind w:firstLine="360"/>
        <w:jc w:val="both"/>
        <w:rPr>
          <w:bCs/>
          <w:sz w:val="24"/>
          <w:szCs w:val="26"/>
        </w:rPr>
      </w:pPr>
      <w:r>
        <w:rPr>
          <w:bCs/>
          <w:sz w:val="24"/>
          <w:szCs w:val="26"/>
        </w:rPr>
        <w:t>Trong bối cảnh chung về tình hình sản xuất vật liệu xây dựng cả nước lâm vào tình trạng khó khăn về giá cả nguyên nhiên vật liệu đầu vào không ổn định, sản phẩm tồn kho nhiều, sức cạnh tranh kém v.v… Công ty trong nhiều năm qua đã cố gắng và duy trì thương hi</w:t>
      </w:r>
      <w:r w:rsidR="003F2BBB">
        <w:rPr>
          <w:bCs/>
          <w:sz w:val="24"/>
          <w:szCs w:val="26"/>
        </w:rPr>
        <w:t>ệ</w:t>
      </w:r>
      <w:r>
        <w:rPr>
          <w:bCs/>
          <w:sz w:val="24"/>
          <w:szCs w:val="26"/>
        </w:rPr>
        <w:t xml:space="preserve">u, đồng thời điều tiết hoạt động </w:t>
      </w:r>
      <w:r w:rsidR="003F2BBB">
        <w:rPr>
          <w:bCs/>
          <w:sz w:val="24"/>
          <w:szCs w:val="26"/>
        </w:rPr>
        <w:t xml:space="preserve">cuả các dây chuyền </w:t>
      </w:r>
      <w:r>
        <w:rPr>
          <w:bCs/>
          <w:sz w:val="24"/>
          <w:szCs w:val="26"/>
        </w:rPr>
        <w:t xml:space="preserve">sản xuất trong từng thời điểm, đảm bảo người lao động có việc làm, thu nhập ổn định. Vì vậy đến tháng </w:t>
      </w:r>
      <w:r w:rsidR="002453D0">
        <w:rPr>
          <w:bCs/>
          <w:sz w:val="24"/>
          <w:szCs w:val="26"/>
        </w:rPr>
        <w:t xml:space="preserve">05/2013 Công ty mới vận hành lại dây chuyền số 5 </w:t>
      </w:r>
      <w:r w:rsidR="002453D0" w:rsidRPr="001469A8">
        <w:rPr>
          <w:bCs/>
          <w:i/>
          <w:sz w:val="24"/>
          <w:szCs w:val="26"/>
        </w:rPr>
        <w:t>(dây chuyền này đã dừng từ năm 2008)</w:t>
      </w:r>
      <w:r w:rsidR="00A041BB">
        <w:rPr>
          <w:bCs/>
          <w:i/>
          <w:sz w:val="24"/>
          <w:szCs w:val="26"/>
        </w:rPr>
        <w:t xml:space="preserve">. </w:t>
      </w:r>
      <w:r w:rsidR="00A041BB">
        <w:rPr>
          <w:bCs/>
          <w:sz w:val="24"/>
          <w:szCs w:val="26"/>
        </w:rPr>
        <w:t>Tuy c</w:t>
      </w:r>
      <w:r w:rsidR="00D75648">
        <w:rPr>
          <w:bCs/>
          <w:sz w:val="24"/>
          <w:szCs w:val="26"/>
        </w:rPr>
        <w:t>ó</w:t>
      </w:r>
      <w:r w:rsidR="00A041BB">
        <w:rPr>
          <w:bCs/>
          <w:sz w:val="24"/>
          <w:szCs w:val="26"/>
        </w:rPr>
        <w:t xml:space="preserve"> nhiều khó khăn về thị trường tiêu thụ, Công ty luôn duy trì họat động 04 dây chuyền sản xuất liên tục trừ thời gian phải dừng để vệ sinh Lò khí hóa, </w:t>
      </w:r>
      <w:r w:rsidR="002453D0">
        <w:rPr>
          <w:bCs/>
          <w:sz w:val="24"/>
          <w:szCs w:val="26"/>
        </w:rPr>
        <w:t xml:space="preserve">đó cũng là sự nổ lực của Ban Điều hành, của tập thể người lao động quyết tâm thực hiện để đưa ra thị trường </w:t>
      </w:r>
      <w:r w:rsidR="00A041BB">
        <w:rPr>
          <w:bCs/>
          <w:sz w:val="24"/>
          <w:szCs w:val="26"/>
        </w:rPr>
        <w:t xml:space="preserve">các </w:t>
      </w:r>
      <w:r w:rsidR="002453D0">
        <w:rPr>
          <w:bCs/>
          <w:sz w:val="24"/>
          <w:szCs w:val="26"/>
        </w:rPr>
        <w:t xml:space="preserve">sản phẩm </w:t>
      </w:r>
      <w:r w:rsidR="005E4E7F">
        <w:rPr>
          <w:bCs/>
          <w:sz w:val="24"/>
          <w:szCs w:val="26"/>
        </w:rPr>
        <w:t xml:space="preserve">nhiều </w:t>
      </w:r>
      <w:r w:rsidR="00A041BB">
        <w:rPr>
          <w:bCs/>
          <w:sz w:val="24"/>
          <w:szCs w:val="26"/>
        </w:rPr>
        <w:t xml:space="preserve">hoa văn </w:t>
      </w:r>
      <w:r w:rsidR="002453D0">
        <w:rPr>
          <w:bCs/>
          <w:sz w:val="24"/>
          <w:szCs w:val="26"/>
        </w:rPr>
        <w:t xml:space="preserve">mới, </w:t>
      </w:r>
      <w:r w:rsidR="00A041BB">
        <w:rPr>
          <w:bCs/>
          <w:sz w:val="24"/>
          <w:szCs w:val="26"/>
        </w:rPr>
        <w:t xml:space="preserve">lạ, đẹp mắt nhằm tạo </w:t>
      </w:r>
      <w:r w:rsidR="002453D0">
        <w:rPr>
          <w:bCs/>
          <w:sz w:val="24"/>
          <w:szCs w:val="26"/>
        </w:rPr>
        <w:t>sức cạnh tranh cao.</w:t>
      </w:r>
    </w:p>
    <w:p w:rsidR="00A23488" w:rsidRPr="00AE48F7" w:rsidRDefault="00A23488" w:rsidP="00AE48F7">
      <w:pPr>
        <w:pStyle w:val="BodyText2"/>
        <w:spacing w:after="0"/>
        <w:ind w:firstLine="360"/>
        <w:jc w:val="both"/>
        <w:rPr>
          <w:bCs/>
          <w:sz w:val="24"/>
          <w:szCs w:val="26"/>
        </w:rPr>
      </w:pPr>
      <w:r w:rsidRPr="00AE48F7">
        <w:rPr>
          <w:bCs/>
          <w:sz w:val="24"/>
          <w:szCs w:val="26"/>
        </w:rPr>
        <w:t>Được sự quan tâm chỉ đạo của HĐQT, sự tin tưởng của các cổ đông và sự hỗ trợ của Tổng Cty VLXD số I (FICO)</w:t>
      </w:r>
      <w:r w:rsidR="008A2F06" w:rsidRPr="00AE48F7">
        <w:rPr>
          <w:bCs/>
          <w:sz w:val="24"/>
          <w:szCs w:val="26"/>
        </w:rPr>
        <w:t>, đồng thời được sự hợp tác quí báu</w:t>
      </w:r>
      <w:r w:rsidRPr="00AE48F7">
        <w:rPr>
          <w:bCs/>
          <w:sz w:val="24"/>
          <w:szCs w:val="26"/>
        </w:rPr>
        <w:t xml:space="preserve"> của Công ty </w:t>
      </w:r>
      <w:r w:rsidR="008A2F06" w:rsidRPr="00AE48F7">
        <w:rPr>
          <w:bCs/>
          <w:sz w:val="24"/>
          <w:szCs w:val="26"/>
        </w:rPr>
        <w:t>DATC và ngân hà</w:t>
      </w:r>
      <w:r w:rsidRPr="00AE48F7">
        <w:rPr>
          <w:bCs/>
          <w:sz w:val="24"/>
          <w:szCs w:val="26"/>
        </w:rPr>
        <w:t xml:space="preserve">ng BIDV nên VITALY đã nhanh chóng </w:t>
      </w:r>
      <w:r w:rsidR="008A2F06" w:rsidRPr="00AE48F7">
        <w:rPr>
          <w:bCs/>
          <w:sz w:val="24"/>
          <w:szCs w:val="26"/>
        </w:rPr>
        <w:t>th</w:t>
      </w:r>
      <w:r w:rsidR="001469A8">
        <w:rPr>
          <w:bCs/>
          <w:sz w:val="24"/>
          <w:szCs w:val="26"/>
        </w:rPr>
        <w:t>ực</w:t>
      </w:r>
      <w:r w:rsidR="008A2F06" w:rsidRPr="00AE48F7">
        <w:rPr>
          <w:bCs/>
          <w:sz w:val="24"/>
          <w:szCs w:val="26"/>
        </w:rPr>
        <w:t xml:space="preserve"> hiện </w:t>
      </w:r>
      <w:r w:rsidRPr="00AE48F7">
        <w:rPr>
          <w:bCs/>
          <w:sz w:val="24"/>
          <w:szCs w:val="26"/>
        </w:rPr>
        <w:t xml:space="preserve">thành công </w:t>
      </w:r>
      <w:r w:rsidR="005E4E7F">
        <w:rPr>
          <w:bCs/>
          <w:sz w:val="24"/>
          <w:szCs w:val="26"/>
        </w:rPr>
        <w:t>p</w:t>
      </w:r>
      <w:r w:rsidRPr="00AE48F7">
        <w:rPr>
          <w:bCs/>
          <w:sz w:val="24"/>
          <w:szCs w:val="26"/>
        </w:rPr>
        <w:t>hương án tái cấu trúc tài chính doanh nghiệp từ tháng 5/2013 và mang lại hiệu quả như mong đợi. VITALY đã chính thức thoát khỏi danh sách nợ xấu và được xóa lỗ 75.366 triệu đồng</w:t>
      </w:r>
      <w:r w:rsidR="008A2F06" w:rsidRPr="00AE48F7">
        <w:rPr>
          <w:bCs/>
          <w:sz w:val="24"/>
          <w:szCs w:val="26"/>
        </w:rPr>
        <w:t xml:space="preserve">. Trên cơ sở đó, </w:t>
      </w:r>
      <w:r w:rsidRPr="00AE48F7">
        <w:rPr>
          <w:bCs/>
          <w:sz w:val="24"/>
          <w:szCs w:val="26"/>
        </w:rPr>
        <w:t xml:space="preserve"> Công ty </w:t>
      </w:r>
      <w:r w:rsidR="008A2F06" w:rsidRPr="00AE48F7">
        <w:rPr>
          <w:bCs/>
          <w:sz w:val="24"/>
          <w:szCs w:val="26"/>
        </w:rPr>
        <w:t xml:space="preserve">đã chính thức hồi sinh, dần dần </w:t>
      </w:r>
      <w:r w:rsidRPr="00AE48F7">
        <w:rPr>
          <w:bCs/>
          <w:sz w:val="24"/>
          <w:szCs w:val="26"/>
        </w:rPr>
        <w:t xml:space="preserve">phục hồi thương hiệu của sản phẩm truyền thống </w:t>
      </w:r>
      <w:r w:rsidR="008A2F06" w:rsidRPr="00AE48F7">
        <w:rPr>
          <w:bCs/>
          <w:sz w:val="24"/>
          <w:szCs w:val="26"/>
        </w:rPr>
        <w:t xml:space="preserve">tiêu thụ </w:t>
      </w:r>
      <w:r w:rsidRPr="00AE48F7">
        <w:rPr>
          <w:bCs/>
          <w:sz w:val="24"/>
          <w:szCs w:val="26"/>
        </w:rPr>
        <w:t>khắp cả nước và xuất khẩu sang 10 nước lân cận ngay trong năm 2013 và phát triển tốt trong năm 2014.</w:t>
      </w:r>
    </w:p>
    <w:p w:rsidR="00A23488" w:rsidRPr="00A23488" w:rsidRDefault="00A23488" w:rsidP="00A23488">
      <w:pPr>
        <w:pStyle w:val="BodyText2"/>
        <w:spacing w:after="0"/>
        <w:ind w:firstLine="360"/>
        <w:jc w:val="both"/>
        <w:rPr>
          <w:bCs/>
          <w:sz w:val="24"/>
        </w:rPr>
      </w:pPr>
      <w:r w:rsidRPr="00AE48F7">
        <w:rPr>
          <w:bCs/>
          <w:sz w:val="24"/>
          <w:szCs w:val="26"/>
        </w:rPr>
        <w:t>Có sự định hướng đúng đắn trong sắp xếp nhân sự phù hợp đội ngũ cán bộ chủ chốt đã phát huy năng lực rất tốt và sẵn sang ứng phó với mọi tình huống khó khăn để ổn định</w:t>
      </w:r>
      <w:r w:rsidRPr="00A23488">
        <w:rPr>
          <w:sz w:val="24"/>
        </w:rPr>
        <w:t xml:space="preserve"> SXKD góp phần xây dựng công ty phát triển bền vững trong tương lai</w:t>
      </w:r>
    </w:p>
    <w:p w:rsidR="00285CE1" w:rsidRDefault="000A6B4D" w:rsidP="006E1E99">
      <w:pPr>
        <w:pStyle w:val="BodyText2"/>
        <w:spacing w:before="200" w:after="0" w:line="240" w:lineRule="auto"/>
        <w:jc w:val="both"/>
        <w:rPr>
          <w:b/>
          <w:bCs/>
          <w:sz w:val="24"/>
          <w:szCs w:val="26"/>
        </w:rPr>
      </w:pPr>
      <w:r>
        <w:rPr>
          <w:b/>
          <w:bCs/>
          <w:sz w:val="24"/>
          <w:szCs w:val="26"/>
        </w:rPr>
        <w:t>NHỮNG THÀNH TÍCH ĐẠT ĐƯỢC</w:t>
      </w:r>
      <w:r w:rsidR="004C403B" w:rsidRPr="004C403B">
        <w:rPr>
          <w:b/>
          <w:bCs/>
          <w:sz w:val="24"/>
          <w:szCs w:val="26"/>
        </w:rPr>
        <w:t>:</w:t>
      </w:r>
    </w:p>
    <w:p w:rsidR="00974199" w:rsidRPr="003969A7" w:rsidRDefault="00974199" w:rsidP="00974199">
      <w:pPr>
        <w:numPr>
          <w:ilvl w:val="0"/>
          <w:numId w:val="6"/>
        </w:numPr>
        <w:spacing w:before="120" w:line="288" w:lineRule="auto"/>
        <w:jc w:val="both"/>
        <w:rPr>
          <w:lang w:val="nl-NL"/>
        </w:rPr>
      </w:pPr>
      <w:r w:rsidRPr="00FA6D82">
        <w:rPr>
          <w:lang w:val="nl-NL"/>
        </w:rPr>
        <w:t>Năm 199</w:t>
      </w:r>
      <w:r>
        <w:rPr>
          <w:lang w:val="nl-NL"/>
        </w:rPr>
        <w:t>0</w:t>
      </w:r>
      <w:r w:rsidRPr="00FA6D82">
        <w:rPr>
          <w:lang w:val="nl-NL"/>
        </w:rPr>
        <w:t>, được Nhà nước tặng thưởng “Huân chương lao động hạng ba”</w:t>
      </w:r>
      <w:r>
        <w:rPr>
          <w:lang w:val="nl-NL"/>
        </w:rPr>
        <w:t xml:space="preserve"> </w:t>
      </w:r>
      <w:r w:rsidRPr="00FA6D82">
        <w:rPr>
          <w:lang w:val="nl-NL"/>
        </w:rPr>
        <w:t xml:space="preserve">về thành tích </w:t>
      </w:r>
      <w:r>
        <w:rPr>
          <w:lang w:val="nl-NL"/>
        </w:rPr>
        <w:t>đã đạt thành tích xuất sắc trong việc sản xuất VLXD phục vụ nhu cầu xây dựng trong nước và xuất khẩu năm 1989</w:t>
      </w:r>
      <w:r w:rsidRPr="00FA6D82">
        <w:rPr>
          <w:lang w:val="nl-NL"/>
        </w:rPr>
        <w:t>.</w:t>
      </w:r>
    </w:p>
    <w:p w:rsidR="00974199" w:rsidRPr="00745330" w:rsidRDefault="00974199" w:rsidP="00974199">
      <w:pPr>
        <w:numPr>
          <w:ilvl w:val="0"/>
          <w:numId w:val="6"/>
        </w:numPr>
        <w:spacing w:before="120" w:line="288" w:lineRule="auto"/>
        <w:jc w:val="both"/>
        <w:rPr>
          <w:lang w:val="nl-NL"/>
        </w:rPr>
      </w:pPr>
      <w:r w:rsidRPr="00FA6D82">
        <w:rPr>
          <w:lang w:val="nl-NL"/>
        </w:rPr>
        <w:t xml:space="preserve">Năm 1998, được Nhà nước tặng thưởng “Huân chương lao động hạng Nhì” về thành tích </w:t>
      </w:r>
      <w:r>
        <w:rPr>
          <w:lang w:val="nl-NL"/>
        </w:rPr>
        <w:t>xuất sắc trong công tác từ năm 1993-1997 góp phần vào sự nghiệp xây dựng chủ nghĩa xã hội và bảo vệ tổ quốc</w:t>
      </w:r>
    </w:p>
    <w:p w:rsidR="00974199" w:rsidRPr="00FA6D82" w:rsidRDefault="00974199" w:rsidP="00974199">
      <w:pPr>
        <w:numPr>
          <w:ilvl w:val="0"/>
          <w:numId w:val="6"/>
        </w:numPr>
        <w:spacing w:before="120" w:line="288" w:lineRule="auto"/>
        <w:jc w:val="both"/>
        <w:rPr>
          <w:lang w:val="nl-NL"/>
        </w:rPr>
      </w:pPr>
      <w:r w:rsidRPr="00FA6D82">
        <w:rPr>
          <w:lang w:val="nl-NL"/>
        </w:rPr>
        <w:t>Năm 2000, được Nhà nước phong tặng danh hiệu “Anh hùng lao động” về thành tích đạt được trong quá trình 10 năm đổi mới và phát triển của đơn vị.</w:t>
      </w:r>
    </w:p>
    <w:p w:rsidR="00974199" w:rsidRPr="00745330" w:rsidRDefault="00974199" w:rsidP="00974199">
      <w:pPr>
        <w:numPr>
          <w:ilvl w:val="0"/>
          <w:numId w:val="6"/>
        </w:numPr>
        <w:spacing w:before="120" w:line="288" w:lineRule="auto"/>
        <w:jc w:val="both"/>
        <w:rPr>
          <w:lang w:val="nl-NL"/>
        </w:rPr>
      </w:pPr>
      <w:r>
        <w:rPr>
          <w:lang w:val="nl-NL"/>
        </w:rPr>
        <w:t xml:space="preserve">Năm 2003, </w:t>
      </w:r>
      <w:r w:rsidRPr="00FA6D82">
        <w:rPr>
          <w:lang w:val="nl-NL"/>
        </w:rPr>
        <w:t>được Nhà nước tặng thưởng “Huân chương lao động hạng ba”</w:t>
      </w:r>
      <w:r>
        <w:rPr>
          <w:lang w:val="nl-NL"/>
        </w:rPr>
        <w:t xml:space="preserve"> cho tổ chức CĐCS đã đạt thành tích xuất sắc trong công tác góp phần vào sự nghiệp xây dựng chủ nghĩa xã hội và bảo vệ tổ quốc</w:t>
      </w:r>
    </w:p>
    <w:p w:rsidR="00974199" w:rsidRPr="00FA6D82" w:rsidRDefault="00974199" w:rsidP="00974199">
      <w:pPr>
        <w:numPr>
          <w:ilvl w:val="0"/>
          <w:numId w:val="6"/>
        </w:numPr>
        <w:spacing w:before="120" w:line="288" w:lineRule="auto"/>
        <w:jc w:val="both"/>
        <w:rPr>
          <w:lang w:val="nl-NL"/>
        </w:rPr>
      </w:pPr>
      <w:r w:rsidRPr="00FA6D82">
        <w:rPr>
          <w:lang w:val="nl-NL"/>
        </w:rPr>
        <w:lastRenderedPageBreak/>
        <w:t xml:space="preserve">Từ năm 2000 đến </w:t>
      </w:r>
      <w:r>
        <w:rPr>
          <w:lang w:val="nl-NL"/>
        </w:rPr>
        <w:t>năm 2007</w:t>
      </w:r>
      <w:r w:rsidRPr="00FA6D82">
        <w:rPr>
          <w:lang w:val="nl-NL"/>
        </w:rPr>
        <w:t>, liên tục được Bộ xây dựng tăng bằng khen và cờ thi đua xuất sắc.</w:t>
      </w:r>
    </w:p>
    <w:p w:rsidR="00974199" w:rsidRDefault="00974199" w:rsidP="00974199">
      <w:pPr>
        <w:numPr>
          <w:ilvl w:val="0"/>
          <w:numId w:val="6"/>
        </w:numPr>
        <w:spacing w:before="120" w:line="288" w:lineRule="auto"/>
        <w:jc w:val="both"/>
        <w:rPr>
          <w:lang w:val="nl-NL"/>
        </w:rPr>
      </w:pPr>
      <w:r>
        <w:rPr>
          <w:lang w:val="nl-NL"/>
        </w:rPr>
        <w:t>Cúp vàng “Thương hiệu Ngành XDVN năm 2003, năm 2004; Cúp vàng “Vì sự phát triển cộng đồng”; Cúp bạc “45 năm Ngành XDVN”.</w:t>
      </w:r>
    </w:p>
    <w:p w:rsidR="000A6B4D" w:rsidRPr="00FA6D82" w:rsidRDefault="0042052E" w:rsidP="003A1172">
      <w:pPr>
        <w:numPr>
          <w:ilvl w:val="0"/>
          <w:numId w:val="6"/>
        </w:numPr>
        <w:spacing w:before="120" w:line="288" w:lineRule="auto"/>
        <w:jc w:val="both"/>
        <w:rPr>
          <w:lang w:val="nl-NL"/>
        </w:rPr>
      </w:pPr>
      <w:r>
        <w:rPr>
          <w:lang w:val="nl-NL"/>
        </w:rPr>
        <w:t xml:space="preserve">Bằng khen Công đoàn XDVN </w:t>
      </w:r>
      <w:r w:rsidR="004B506C">
        <w:rPr>
          <w:lang w:val="nl-NL"/>
        </w:rPr>
        <w:t>liên tục từ năm 2010÷2013.</w:t>
      </w:r>
      <w:r w:rsidR="00D255B0">
        <w:rPr>
          <w:lang w:val="nl-NL"/>
        </w:rPr>
        <w:t xml:space="preserve"> </w:t>
      </w:r>
      <w:r w:rsidR="00974199">
        <w:rPr>
          <w:lang w:val="nl-NL"/>
        </w:rPr>
        <w:t xml:space="preserve">Năm 2014 Công đòan XDVN trao tặng </w:t>
      </w:r>
      <w:r w:rsidR="00D255B0">
        <w:rPr>
          <w:lang w:val="nl-NL"/>
        </w:rPr>
        <w:t>Cờ thi đua xuất sắc.</w:t>
      </w:r>
    </w:p>
    <w:p w:rsidR="004A29AD" w:rsidRDefault="004A29AD" w:rsidP="003A1172">
      <w:pPr>
        <w:numPr>
          <w:ilvl w:val="0"/>
          <w:numId w:val="5"/>
        </w:numPr>
        <w:tabs>
          <w:tab w:val="left" w:pos="360"/>
        </w:tabs>
        <w:spacing w:before="200"/>
        <w:ind w:left="0" w:firstLine="0"/>
        <w:jc w:val="both"/>
        <w:rPr>
          <w:b/>
          <w:szCs w:val="26"/>
        </w:rPr>
      </w:pPr>
      <w:r>
        <w:rPr>
          <w:b/>
          <w:szCs w:val="26"/>
        </w:rPr>
        <w:t>Định hướng phát triển:</w:t>
      </w:r>
    </w:p>
    <w:p w:rsidR="004A29AD" w:rsidRDefault="004A29AD" w:rsidP="003A1172">
      <w:pPr>
        <w:numPr>
          <w:ilvl w:val="0"/>
          <w:numId w:val="7"/>
        </w:numPr>
        <w:tabs>
          <w:tab w:val="left" w:pos="360"/>
        </w:tabs>
        <w:spacing w:before="200"/>
        <w:ind w:left="0" w:firstLine="0"/>
        <w:jc w:val="both"/>
        <w:rPr>
          <w:b/>
          <w:szCs w:val="26"/>
        </w:rPr>
      </w:pPr>
      <w:r>
        <w:rPr>
          <w:b/>
          <w:szCs w:val="26"/>
        </w:rPr>
        <w:t>Các mục tiêu chủ yếu:</w:t>
      </w:r>
    </w:p>
    <w:p w:rsidR="004A29AD" w:rsidRPr="004A29AD" w:rsidRDefault="000F0DCB" w:rsidP="003A1172">
      <w:pPr>
        <w:numPr>
          <w:ilvl w:val="1"/>
          <w:numId w:val="7"/>
        </w:numPr>
        <w:tabs>
          <w:tab w:val="clear" w:pos="1440"/>
          <w:tab w:val="left" w:pos="720"/>
        </w:tabs>
        <w:spacing w:before="120" w:line="288" w:lineRule="auto"/>
        <w:ind w:left="0" w:firstLine="360"/>
        <w:jc w:val="both"/>
        <w:rPr>
          <w:b/>
          <w:szCs w:val="26"/>
        </w:rPr>
      </w:pPr>
      <w:r>
        <w:rPr>
          <w:lang w:val="nl-NL"/>
        </w:rPr>
        <w:t>Phát huy nội lực, duy trì sản xuất ổn định để bảo đảm việc làm ổn định cho người lao động</w:t>
      </w:r>
      <w:r w:rsidR="004A29AD">
        <w:rPr>
          <w:lang w:val="nl-NL"/>
        </w:rPr>
        <w:t xml:space="preserve">, </w:t>
      </w:r>
      <w:r>
        <w:rPr>
          <w:lang w:val="nl-NL"/>
        </w:rPr>
        <w:t>giải quyết từng phần các khó khăn về vốn</w:t>
      </w:r>
      <w:r w:rsidR="004A29AD">
        <w:rPr>
          <w:lang w:val="nl-NL"/>
        </w:rPr>
        <w:t>, định hướng phát triển lâu dài là ưu tiên hàng đầu</w:t>
      </w:r>
      <w:r w:rsidR="00FA256B">
        <w:rPr>
          <w:lang w:val="nl-NL"/>
        </w:rPr>
        <w:t>.</w:t>
      </w:r>
    </w:p>
    <w:p w:rsidR="004A29AD" w:rsidRPr="004A29AD" w:rsidRDefault="004A29AD" w:rsidP="003A1172">
      <w:pPr>
        <w:numPr>
          <w:ilvl w:val="1"/>
          <w:numId w:val="7"/>
        </w:numPr>
        <w:tabs>
          <w:tab w:val="clear" w:pos="1440"/>
          <w:tab w:val="left" w:pos="720"/>
        </w:tabs>
        <w:spacing w:before="120" w:line="288" w:lineRule="auto"/>
        <w:ind w:left="0" w:firstLine="360"/>
        <w:jc w:val="both"/>
        <w:rPr>
          <w:b/>
          <w:szCs w:val="26"/>
        </w:rPr>
      </w:pPr>
      <w:r>
        <w:rPr>
          <w:lang w:val="nl-NL"/>
        </w:rPr>
        <w:t>Duy trì tình hình tài chính công khai, minh bạch, chính xác và đúng luật</w:t>
      </w:r>
      <w:r w:rsidR="00FA256B">
        <w:rPr>
          <w:lang w:val="nl-NL"/>
        </w:rPr>
        <w:t>.</w:t>
      </w:r>
    </w:p>
    <w:p w:rsidR="004A29AD" w:rsidRPr="007E2209" w:rsidRDefault="004A29AD" w:rsidP="003A1172">
      <w:pPr>
        <w:numPr>
          <w:ilvl w:val="1"/>
          <w:numId w:val="7"/>
        </w:numPr>
        <w:tabs>
          <w:tab w:val="clear" w:pos="1440"/>
          <w:tab w:val="left" w:pos="720"/>
        </w:tabs>
        <w:spacing w:before="120" w:line="288" w:lineRule="auto"/>
        <w:ind w:left="0" w:firstLine="360"/>
        <w:jc w:val="both"/>
        <w:rPr>
          <w:b/>
          <w:szCs w:val="26"/>
        </w:rPr>
      </w:pPr>
      <w:r>
        <w:rPr>
          <w:lang w:val="nl-NL"/>
        </w:rPr>
        <w:t>Định hướng đào tạo nhân sự mạnh, tru</w:t>
      </w:r>
      <w:r w:rsidR="00FA256B">
        <w:rPr>
          <w:lang w:val="nl-NL"/>
        </w:rPr>
        <w:t>ng thành, năng động và hiệu quả.</w:t>
      </w:r>
    </w:p>
    <w:p w:rsidR="007E2209" w:rsidRPr="007E2209" w:rsidRDefault="007E2209" w:rsidP="003A1172">
      <w:pPr>
        <w:numPr>
          <w:ilvl w:val="1"/>
          <w:numId w:val="7"/>
        </w:numPr>
        <w:tabs>
          <w:tab w:val="clear" w:pos="1440"/>
          <w:tab w:val="left" w:pos="720"/>
        </w:tabs>
        <w:spacing w:before="120" w:line="288" w:lineRule="auto"/>
        <w:ind w:left="0" w:firstLine="360"/>
        <w:jc w:val="both"/>
        <w:rPr>
          <w:b/>
          <w:szCs w:val="26"/>
        </w:rPr>
      </w:pPr>
      <w:r>
        <w:rPr>
          <w:lang w:val="nl-NL"/>
        </w:rPr>
        <w:t xml:space="preserve">Tối đa hóa lợi ích cho cổ đông kết hợp với việc chăm sóc quyền lợi chính đáng cho </w:t>
      </w:r>
      <w:r w:rsidR="00345D59">
        <w:rPr>
          <w:lang w:val="nl-NL"/>
        </w:rPr>
        <w:t>c</w:t>
      </w:r>
      <w:r w:rsidR="00FA256B">
        <w:rPr>
          <w:lang w:val="nl-NL"/>
        </w:rPr>
        <w:t>ông nhân lao động.</w:t>
      </w:r>
    </w:p>
    <w:p w:rsidR="007E2209" w:rsidRPr="007E2209" w:rsidRDefault="007E2209" w:rsidP="003A1172">
      <w:pPr>
        <w:numPr>
          <w:ilvl w:val="1"/>
          <w:numId w:val="7"/>
        </w:numPr>
        <w:tabs>
          <w:tab w:val="clear" w:pos="1440"/>
          <w:tab w:val="left" w:pos="720"/>
        </w:tabs>
        <w:spacing w:before="120" w:line="288" w:lineRule="auto"/>
        <w:ind w:left="0" w:firstLine="360"/>
        <w:jc w:val="both"/>
        <w:rPr>
          <w:b/>
          <w:szCs w:val="26"/>
        </w:rPr>
      </w:pPr>
      <w:r>
        <w:rPr>
          <w:lang w:val="nl-NL"/>
        </w:rPr>
        <w:t>Tìm kiếm thị trường tiềm năng mới kết hợp với việc nâng cao chất lượng sản phẩm  đáp ứng nhu c</w:t>
      </w:r>
      <w:r w:rsidR="00FA256B">
        <w:rPr>
          <w:lang w:val="nl-NL"/>
        </w:rPr>
        <w:t>ầu ngày càng cao cho khách hàng.</w:t>
      </w:r>
    </w:p>
    <w:p w:rsidR="007E2209" w:rsidRPr="001847D0" w:rsidRDefault="001847D0" w:rsidP="003A1172">
      <w:pPr>
        <w:numPr>
          <w:ilvl w:val="1"/>
          <w:numId w:val="7"/>
        </w:numPr>
        <w:tabs>
          <w:tab w:val="clear" w:pos="1440"/>
          <w:tab w:val="left" w:pos="720"/>
        </w:tabs>
        <w:spacing w:before="120" w:line="288" w:lineRule="auto"/>
        <w:ind w:left="0" w:firstLine="360"/>
        <w:jc w:val="both"/>
        <w:rPr>
          <w:b/>
          <w:szCs w:val="26"/>
        </w:rPr>
      </w:pPr>
      <w:r>
        <w:rPr>
          <w:lang w:val="nl-NL"/>
        </w:rPr>
        <w:t>Phát huy hết năng lực đa ngành, đa</w:t>
      </w:r>
      <w:r w:rsidR="00FA256B">
        <w:rPr>
          <w:lang w:val="nl-NL"/>
        </w:rPr>
        <w:t xml:space="preserve"> nghề theo giấy phép kinh doanh.</w:t>
      </w:r>
    </w:p>
    <w:p w:rsidR="001847D0" w:rsidRDefault="001847D0" w:rsidP="003A1172">
      <w:pPr>
        <w:numPr>
          <w:ilvl w:val="1"/>
          <w:numId w:val="7"/>
        </w:numPr>
        <w:tabs>
          <w:tab w:val="clear" w:pos="1440"/>
          <w:tab w:val="left" w:pos="720"/>
        </w:tabs>
        <w:spacing w:before="120" w:line="288" w:lineRule="auto"/>
        <w:ind w:left="0" w:firstLine="360"/>
        <w:jc w:val="both"/>
        <w:rPr>
          <w:szCs w:val="26"/>
        </w:rPr>
      </w:pPr>
      <w:r w:rsidRPr="000A77F6">
        <w:rPr>
          <w:szCs w:val="26"/>
        </w:rPr>
        <w:t>Thực hiện trách nhiệ</w:t>
      </w:r>
      <w:r w:rsidR="000A77F6">
        <w:rPr>
          <w:szCs w:val="26"/>
        </w:rPr>
        <w:t xml:space="preserve">m một cách nghiêm túc với luật pháp, xã hội, môi trường và </w:t>
      </w:r>
      <w:r w:rsidR="00FA256B">
        <w:rPr>
          <w:szCs w:val="26"/>
        </w:rPr>
        <w:t>người lao động.</w:t>
      </w:r>
    </w:p>
    <w:p w:rsidR="00345D59" w:rsidRDefault="00345D59" w:rsidP="003A1172">
      <w:pPr>
        <w:numPr>
          <w:ilvl w:val="1"/>
          <w:numId w:val="7"/>
        </w:numPr>
        <w:tabs>
          <w:tab w:val="clear" w:pos="1440"/>
          <w:tab w:val="left" w:pos="720"/>
        </w:tabs>
        <w:spacing w:before="120" w:line="288" w:lineRule="auto"/>
        <w:ind w:left="0" w:firstLine="360"/>
        <w:jc w:val="both"/>
        <w:rPr>
          <w:szCs w:val="26"/>
        </w:rPr>
      </w:pPr>
      <w:r>
        <w:rPr>
          <w:szCs w:val="26"/>
        </w:rPr>
        <w:t>Góp phần làm gia tăng ngân sách quốc gia.</w:t>
      </w:r>
    </w:p>
    <w:p w:rsidR="00345D59" w:rsidRDefault="00345D59" w:rsidP="003A1172">
      <w:pPr>
        <w:numPr>
          <w:ilvl w:val="0"/>
          <w:numId w:val="7"/>
        </w:numPr>
        <w:tabs>
          <w:tab w:val="left" w:pos="360"/>
        </w:tabs>
        <w:spacing w:before="200"/>
        <w:ind w:left="0" w:firstLine="0"/>
        <w:jc w:val="both"/>
        <w:rPr>
          <w:b/>
          <w:szCs w:val="26"/>
        </w:rPr>
      </w:pPr>
      <w:r>
        <w:rPr>
          <w:b/>
          <w:szCs w:val="26"/>
        </w:rPr>
        <w:t>Chiến lược phát triển trung và dài hạn:</w:t>
      </w:r>
    </w:p>
    <w:p w:rsidR="00954A2C" w:rsidRDefault="00954A2C" w:rsidP="003A1172">
      <w:pPr>
        <w:numPr>
          <w:ilvl w:val="0"/>
          <w:numId w:val="8"/>
        </w:numPr>
        <w:tabs>
          <w:tab w:val="clear" w:pos="1440"/>
          <w:tab w:val="num" w:pos="720"/>
        </w:tabs>
        <w:spacing w:before="120" w:line="288" w:lineRule="auto"/>
        <w:ind w:left="0" w:firstLine="360"/>
        <w:jc w:val="both"/>
        <w:rPr>
          <w:szCs w:val="26"/>
        </w:rPr>
      </w:pPr>
      <w:r>
        <w:rPr>
          <w:szCs w:val="26"/>
        </w:rPr>
        <w:t>Quản lý chặt chẽ chi phí sản xuất, chi phí bán hàng</w:t>
      </w:r>
      <w:r w:rsidR="004D23F1">
        <w:rPr>
          <w:szCs w:val="26"/>
        </w:rPr>
        <w:t xml:space="preserve">, chi phí quản lý; cân đối linh hoạt nhu cầu vốn kinh doanh sao cho chi phí vốn thấp nhất nhằm đạt được hiệu quả kinh </w:t>
      </w:r>
      <w:r w:rsidR="008B1817">
        <w:rPr>
          <w:szCs w:val="26"/>
        </w:rPr>
        <w:t xml:space="preserve">doanh </w:t>
      </w:r>
      <w:r w:rsidR="00DB697C">
        <w:rPr>
          <w:szCs w:val="26"/>
        </w:rPr>
        <w:t xml:space="preserve">từ </w:t>
      </w:r>
      <w:r w:rsidR="008B1817">
        <w:rPr>
          <w:szCs w:val="26"/>
        </w:rPr>
        <w:t xml:space="preserve"> năm 20</w:t>
      </w:r>
      <w:r w:rsidR="00F40828">
        <w:rPr>
          <w:szCs w:val="26"/>
        </w:rPr>
        <w:t>1</w:t>
      </w:r>
      <w:r w:rsidR="00DB697C">
        <w:rPr>
          <w:szCs w:val="26"/>
        </w:rPr>
        <w:t>5÷2020</w:t>
      </w:r>
      <w:r w:rsidR="008B1817">
        <w:rPr>
          <w:szCs w:val="26"/>
        </w:rPr>
        <w:t>.</w:t>
      </w:r>
    </w:p>
    <w:p w:rsidR="00C14D7E" w:rsidRDefault="00C14D7E" w:rsidP="003A1172">
      <w:pPr>
        <w:numPr>
          <w:ilvl w:val="0"/>
          <w:numId w:val="8"/>
        </w:numPr>
        <w:tabs>
          <w:tab w:val="clear" w:pos="1440"/>
          <w:tab w:val="left" w:pos="0"/>
          <w:tab w:val="num" w:pos="720"/>
        </w:tabs>
        <w:spacing w:before="120" w:line="288" w:lineRule="auto"/>
        <w:ind w:left="0" w:firstLine="360"/>
        <w:jc w:val="both"/>
        <w:rPr>
          <w:szCs w:val="26"/>
        </w:rPr>
      </w:pPr>
      <w:r>
        <w:rPr>
          <w:szCs w:val="26"/>
        </w:rPr>
        <w:t xml:space="preserve">Sắp xếp lại tổ chức bộ máy </w:t>
      </w:r>
      <w:r w:rsidR="00B365E9">
        <w:rPr>
          <w:szCs w:val="26"/>
        </w:rPr>
        <w:t>quản lý</w:t>
      </w:r>
      <w:r>
        <w:rPr>
          <w:szCs w:val="26"/>
        </w:rPr>
        <w:t xml:space="preserve"> trên tinh thần cơ cấu hợp lý về lao động giữa các phòng nghiệp vụ và điều hành nhà máy đảm bảo quản lý tốt hoạt động sản xuất kinh doanh của Công ty với mục tiêu doanh thu, lợi nhuận, cổ tức và thu nhập người lao động tăng trưởng ổn định.</w:t>
      </w:r>
    </w:p>
    <w:p w:rsidR="00896E10" w:rsidRDefault="008620C3" w:rsidP="003A1172">
      <w:pPr>
        <w:numPr>
          <w:ilvl w:val="0"/>
          <w:numId w:val="8"/>
        </w:numPr>
        <w:tabs>
          <w:tab w:val="clear" w:pos="1440"/>
          <w:tab w:val="num" w:pos="720"/>
        </w:tabs>
        <w:spacing w:before="120" w:line="288" w:lineRule="auto"/>
        <w:ind w:left="0" w:firstLine="360"/>
        <w:jc w:val="both"/>
        <w:rPr>
          <w:szCs w:val="26"/>
        </w:rPr>
      </w:pPr>
      <w:r>
        <w:rPr>
          <w:szCs w:val="26"/>
        </w:rPr>
        <w:t>Đa</w:t>
      </w:r>
      <w:r w:rsidR="00896E10">
        <w:rPr>
          <w:szCs w:val="26"/>
        </w:rPr>
        <w:t xml:space="preserve"> dạng hoá </w:t>
      </w:r>
      <w:r w:rsidR="00F40828">
        <w:rPr>
          <w:szCs w:val="26"/>
        </w:rPr>
        <w:t xml:space="preserve">về mẫu mã và kích thước </w:t>
      </w:r>
      <w:r w:rsidR="00896E10">
        <w:rPr>
          <w:szCs w:val="26"/>
        </w:rPr>
        <w:t>sản phẩm</w:t>
      </w:r>
      <w:r>
        <w:rPr>
          <w:szCs w:val="26"/>
        </w:rPr>
        <w:t xml:space="preserve">, </w:t>
      </w:r>
      <w:r w:rsidR="00DB697C">
        <w:rPr>
          <w:szCs w:val="26"/>
        </w:rPr>
        <w:t xml:space="preserve">tập trung đầu tư chiều sâu nhằm duy trì tốt </w:t>
      </w:r>
      <w:r>
        <w:rPr>
          <w:szCs w:val="26"/>
        </w:rPr>
        <w:t>chất lượng sản phẩm,</w:t>
      </w:r>
      <w:r w:rsidR="00896E10">
        <w:rPr>
          <w:szCs w:val="26"/>
        </w:rPr>
        <w:t xml:space="preserve"> tăng khả năng cạnh tranh</w:t>
      </w:r>
      <w:r w:rsidR="00DB697C">
        <w:rPr>
          <w:szCs w:val="26"/>
        </w:rPr>
        <w:t xml:space="preserve">, </w:t>
      </w:r>
      <w:r w:rsidR="00896E10">
        <w:rPr>
          <w:szCs w:val="26"/>
        </w:rPr>
        <w:t>củng cố và nâng cao vị thế hiện có của Công ty trên thị trường.</w:t>
      </w:r>
    </w:p>
    <w:p w:rsidR="00B04141" w:rsidRPr="00B365E9" w:rsidRDefault="00B04141" w:rsidP="003A1172">
      <w:pPr>
        <w:numPr>
          <w:ilvl w:val="0"/>
          <w:numId w:val="8"/>
        </w:numPr>
        <w:tabs>
          <w:tab w:val="clear" w:pos="1440"/>
          <w:tab w:val="num" w:pos="720"/>
        </w:tabs>
        <w:spacing w:before="120" w:line="288" w:lineRule="auto"/>
        <w:ind w:left="0" w:firstLine="360"/>
        <w:jc w:val="both"/>
        <w:rPr>
          <w:szCs w:val="26"/>
        </w:rPr>
      </w:pPr>
      <w:r>
        <w:rPr>
          <w:szCs w:val="26"/>
        </w:rPr>
        <w:t xml:space="preserve">Phát huy lợi thế xuất khẩu trực tiếp, nâng cao kim ngạch xuất khẩu trong thời gian tới, hướng tới mở rộng thị phần tiêu thụ sản phẩm tại các nước: Thái Lan, </w:t>
      </w:r>
      <w:smartTag w:uri="urn:schemas-microsoft-com:office:smarttags" w:element="City">
        <w:r>
          <w:rPr>
            <w:szCs w:val="26"/>
          </w:rPr>
          <w:t>Campuchia</w:t>
        </w:r>
      </w:smartTag>
      <w:r>
        <w:rPr>
          <w:szCs w:val="26"/>
        </w:rPr>
        <w:t xml:space="preserve">, </w:t>
      </w:r>
      <w:smartTag w:uri="urn:schemas-microsoft-com:office:smarttags" w:element="country-region">
        <w:r>
          <w:rPr>
            <w:szCs w:val="26"/>
          </w:rPr>
          <w:t>Pakistan</w:t>
        </w:r>
      </w:smartTag>
      <w:r>
        <w:rPr>
          <w:szCs w:val="26"/>
        </w:rPr>
        <w:t xml:space="preserve"> và </w:t>
      </w:r>
      <w:smartTag w:uri="urn:schemas-microsoft-com:office:smarttags" w:element="place">
        <w:smartTag w:uri="urn:schemas-microsoft-com:office:smarttags" w:element="country-region">
          <w:r>
            <w:rPr>
              <w:bCs/>
              <w:szCs w:val="26"/>
            </w:rPr>
            <w:t>Yemen</w:t>
          </w:r>
        </w:smartTag>
      </w:smartTag>
      <w:r>
        <w:rPr>
          <w:bCs/>
          <w:szCs w:val="26"/>
        </w:rPr>
        <w:t>.</w:t>
      </w:r>
    </w:p>
    <w:p w:rsidR="00B365E9" w:rsidRDefault="00B365E9" w:rsidP="00B365E9">
      <w:pPr>
        <w:spacing w:before="120" w:line="288" w:lineRule="auto"/>
        <w:ind w:left="360"/>
        <w:jc w:val="both"/>
        <w:rPr>
          <w:szCs w:val="26"/>
        </w:rPr>
      </w:pPr>
    </w:p>
    <w:p w:rsidR="00896E10" w:rsidRDefault="00896E10" w:rsidP="00596040">
      <w:pPr>
        <w:pStyle w:val="Heading1"/>
        <w:keepNext w:val="0"/>
        <w:tabs>
          <w:tab w:val="left" w:pos="360"/>
        </w:tabs>
        <w:spacing w:before="360"/>
        <w:jc w:val="both"/>
        <w:rPr>
          <w:rFonts w:ascii="Times New Roman" w:hAnsi="Times New Roman"/>
          <w:szCs w:val="26"/>
        </w:rPr>
      </w:pPr>
      <w:r>
        <w:rPr>
          <w:rFonts w:ascii="Times New Roman" w:hAnsi="Times New Roman"/>
          <w:szCs w:val="26"/>
        </w:rPr>
        <w:lastRenderedPageBreak/>
        <w:t xml:space="preserve">II. </w:t>
      </w:r>
      <w:r>
        <w:rPr>
          <w:rFonts w:ascii="Times New Roman" w:hAnsi="Times New Roman"/>
          <w:szCs w:val="26"/>
        </w:rPr>
        <w:tab/>
        <w:t>B</w:t>
      </w:r>
      <w:r w:rsidR="00D85880">
        <w:rPr>
          <w:rFonts w:ascii="Times New Roman" w:hAnsi="Times New Roman"/>
          <w:szCs w:val="26"/>
        </w:rPr>
        <w:t xml:space="preserve">ÁO CÁO CỦA HỘI ĐỒNG QUẢN TRỊ </w:t>
      </w:r>
    </w:p>
    <w:p w:rsidR="00351B4F" w:rsidRPr="00665485" w:rsidRDefault="005A4707" w:rsidP="005A4707">
      <w:pPr>
        <w:tabs>
          <w:tab w:val="left" w:pos="0"/>
        </w:tabs>
        <w:spacing w:before="120" w:line="288" w:lineRule="auto"/>
        <w:jc w:val="both"/>
      </w:pPr>
      <w:r w:rsidRPr="00F2426E">
        <w:rPr>
          <w:color w:val="FF0000"/>
        </w:rPr>
        <w:tab/>
      </w:r>
      <w:r w:rsidR="00351B4F" w:rsidRPr="00665485">
        <w:t>Thực hiện nhiệm vụ kế hoạch năm 201</w:t>
      </w:r>
      <w:r w:rsidR="00665485" w:rsidRPr="00665485">
        <w:t>4</w:t>
      </w:r>
      <w:r w:rsidR="00351B4F" w:rsidRPr="00665485">
        <w:t xml:space="preserve"> mà Đại hội đồng cổ đông đã giao trong bối cảnh nền kinh tế cả nước vẫn còn rất nhiều khó khăn; đặc biệt đối với lĩnh vực xây dựng và bất động sản., HĐQT Công ty đã tập trung mọi nổ lực để cố gắng duy trì sự tồn tại cho công ty.</w:t>
      </w:r>
    </w:p>
    <w:p w:rsidR="00665485" w:rsidRPr="00665485" w:rsidRDefault="00665485" w:rsidP="00614279">
      <w:pPr>
        <w:spacing w:before="120" w:line="288" w:lineRule="auto"/>
        <w:ind w:firstLine="360"/>
        <w:jc w:val="both"/>
        <w:rPr>
          <w:szCs w:val="26"/>
        </w:rPr>
      </w:pPr>
      <w:r w:rsidRPr="00665485">
        <w:rPr>
          <w:szCs w:val="26"/>
        </w:rPr>
        <w:t>Do đặc điểm tình hình hoạt động của Công ty có quá nhiều khó khăn nên HĐQT đã thường xuyên bám sát tình hình sản xuất kinh doanh để tổ chức các phiên họp thường kỳ nhằm đề ra những quyết sách cho kịp thời. Những năm 2011, 2012</w:t>
      </w:r>
      <w:r w:rsidR="00677C7F">
        <w:rPr>
          <w:szCs w:val="26"/>
        </w:rPr>
        <w:t>, 2013</w:t>
      </w:r>
      <w:r w:rsidRPr="00665485">
        <w:rPr>
          <w:szCs w:val="26"/>
        </w:rPr>
        <w:t xml:space="preserve"> hàng tháng HĐQT phải tổ chức họp định kỳ với sự tham gia của Ban Kiểm Soát. Năm 201</w:t>
      </w:r>
      <w:r w:rsidR="00677C7F">
        <w:rPr>
          <w:szCs w:val="26"/>
        </w:rPr>
        <w:t>4</w:t>
      </w:r>
      <w:r w:rsidRPr="00665485">
        <w:rPr>
          <w:szCs w:val="26"/>
        </w:rPr>
        <w:t xml:space="preserve"> HĐQT đã tổ chức họp trực tiếp 7 phiên và 3 phiên gián tiếp .</w:t>
      </w:r>
    </w:p>
    <w:p w:rsidR="00351B4F" w:rsidRPr="00614279" w:rsidRDefault="00351B4F" w:rsidP="00351B4F">
      <w:pPr>
        <w:numPr>
          <w:ilvl w:val="1"/>
          <w:numId w:val="6"/>
        </w:numPr>
        <w:tabs>
          <w:tab w:val="left" w:pos="360"/>
        </w:tabs>
        <w:spacing w:before="200"/>
        <w:ind w:left="0" w:firstLine="0"/>
        <w:jc w:val="both"/>
        <w:rPr>
          <w:b/>
          <w:szCs w:val="26"/>
        </w:rPr>
      </w:pPr>
      <w:r w:rsidRPr="00614279">
        <w:rPr>
          <w:b/>
          <w:szCs w:val="26"/>
        </w:rPr>
        <w:t>Những nét nổi bật của kết quả hoạt động trong năm:</w:t>
      </w:r>
    </w:p>
    <w:p w:rsidR="00665485" w:rsidRPr="00614279" w:rsidRDefault="00351B4F" w:rsidP="00665485">
      <w:pPr>
        <w:numPr>
          <w:ilvl w:val="2"/>
          <w:numId w:val="4"/>
        </w:numPr>
        <w:tabs>
          <w:tab w:val="clear" w:pos="2340"/>
        </w:tabs>
        <w:spacing w:before="120"/>
        <w:ind w:left="720"/>
        <w:jc w:val="both"/>
        <w:rPr>
          <w:b/>
        </w:rPr>
      </w:pPr>
      <w:r w:rsidRPr="00614279">
        <w:rPr>
          <w:b/>
        </w:rPr>
        <w:t xml:space="preserve">  </w:t>
      </w:r>
      <w:r w:rsidR="00665485" w:rsidRPr="00614279">
        <w:rPr>
          <w:b/>
        </w:rPr>
        <w:t>Một số chủ trương và giải pháp trong công tác quản trị điều hành</w:t>
      </w:r>
      <w:r w:rsidR="00665485" w:rsidRPr="00665485">
        <w:t xml:space="preserve"> :</w:t>
      </w:r>
    </w:p>
    <w:p w:rsidR="00665485" w:rsidRPr="00665485" w:rsidRDefault="00665485" w:rsidP="00665485">
      <w:pPr>
        <w:numPr>
          <w:ilvl w:val="0"/>
          <w:numId w:val="41"/>
        </w:numPr>
        <w:spacing w:before="120"/>
        <w:ind w:left="990"/>
        <w:jc w:val="both"/>
      </w:pPr>
      <w:r w:rsidRPr="00665485">
        <w:t>Thực hiện tốt các chỉ tiêu định mức kinh tế kỷ thuật, sản phẩm loại 1 &gt; 70%.</w:t>
      </w:r>
    </w:p>
    <w:p w:rsidR="00665485" w:rsidRPr="00665485" w:rsidRDefault="00665485" w:rsidP="00665485">
      <w:pPr>
        <w:numPr>
          <w:ilvl w:val="0"/>
          <w:numId w:val="41"/>
        </w:numPr>
        <w:spacing w:before="120"/>
        <w:ind w:left="990"/>
        <w:jc w:val="both"/>
      </w:pPr>
      <w:r w:rsidRPr="00665485">
        <w:t>Tăng cường công tác quản trị rủi ro trong kinh doanh, thực hiện chặt chẻ công tác quản lý vật tư, tiết kiệm từng đồng chi phí để hạ giá thành, nâng cao năng lực cạnh tranh sản phẩm VITALY trên thương trường.</w:t>
      </w:r>
    </w:p>
    <w:p w:rsidR="00665485" w:rsidRPr="00665485" w:rsidRDefault="00665485" w:rsidP="00665485">
      <w:pPr>
        <w:numPr>
          <w:ilvl w:val="0"/>
          <w:numId w:val="41"/>
        </w:numPr>
        <w:spacing w:before="120"/>
        <w:ind w:left="990"/>
        <w:jc w:val="both"/>
      </w:pPr>
      <w:r w:rsidRPr="00665485">
        <w:t>Chi phí quản lý doanh nghiệp phải hết sức tiết kiệm, tiết giảm hàng năm trong từng đối tượng chi phí.</w:t>
      </w:r>
    </w:p>
    <w:p w:rsidR="00665485" w:rsidRPr="00665485" w:rsidRDefault="00D90361" w:rsidP="00665485">
      <w:pPr>
        <w:numPr>
          <w:ilvl w:val="0"/>
          <w:numId w:val="41"/>
        </w:numPr>
        <w:spacing w:before="120"/>
        <w:ind w:left="990"/>
        <w:jc w:val="both"/>
      </w:pPr>
      <w:r>
        <w:t>Đẩy mạnh công tác xuất khẩu</w:t>
      </w:r>
      <w:r w:rsidR="00665485" w:rsidRPr="00665485">
        <w:t>.</w:t>
      </w:r>
    </w:p>
    <w:p w:rsidR="00665485" w:rsidRPr="00665485" w:rsidRDefault="00665485" w:rsidP="00665485">
      <w:pPr>
        <w:numPr>
          <w:ilvl w:val="0"/>
          <w:numId w:val="41"/>
        </w:numPr>
        <w:spacing w:before="120"/>
        <w:ind w:left="990"/>
        <w:jc w:val="both"/>
      </w:pPr>
      <w:r w:rsidRPr="00665485">
        <w:t>Thực hiện tốt công tác “chăm sóc khách hàng” để gắn kết chặt chẽ với mạng lưới đại lý truyền thống, đồng thời phát triển thêm bạn hàng mới.</w:t>
      </w:r>
    </w:p>
    <w:p w:rsidR="00F5613A" w:rsidRPr="00F5613A" w:rsidRDefault="00665485" w:rsidP="00665485">
      <w:pPr>
        <w:numPr>
          <w:ilvl w:val="0"/>
          <w:numId w:val="41"/>
        </w:numPr>
        <w:spacing w:before="120"/>
        <w:ind w:left="990"/>
        <w:jc w:val="both"/>
      </w:pPr>
      <w:r w:rsidRPr="00F5613A">
        <w:t xml:space="preserve">Đảm bảo sự ổn định trong vận hành </w:t>
      </w:r>
      <w:r w:rsidR="00F5613A" w:rsidRPr="00F5613A">
        <w:t>li</w:t>
      </w:r>
      <w:r w:rsidR="00D90361">
        <w:t>ê</w:t>
      </w:r>
      <w:r w:rsidR="00F5613A" w:rsidRPr="00F5613A">
        <w:t>n tục</w:t>
      </w:r>
      <w:r w:rsidRPr="00F5613A">
        <w:t xml:space="preserve"> </w:t>
      </w:r>
      <w:r w:rsidR="00F5613A" w:rsidRPr="00F5613A">
        <w:t>4</w:t>
      </w:r>
      <w:r w:rsidRPr="00F5613A">
        <w:t xml:space="preserve"> dây chuyển sản xuất </w:t>
      </w:r>
    </w:p>
    <w:p w:rsidR="00665485" w:rsidRPr="00F5613A" w:rsidRDefault="00665485" w:rsidP="00665485">
      <w:pPr>
        <w:numPr>
          <w:ilvl w:val="0"/>
          <w:numId w:val="41"/>
        </w:numPr>
        <w:spacing w:before="120"/>
        <w:ind w:left="990"/>
        <w:jc w:val="both"/>
      </w:pPr>
      <w:r w:rsidRPr="00F5613A">
        <w:t>Chăm lo đúng mức đến đời sống của người lao động, thực hiện biện pháp chi trả lương tiên tiến, xét khen thưởng kịp thời cho các thành tích trong sản xuất kinh doanh. Ngay từ đầu nhiệm kỳ HĐQT đã phải tiếp nhận số nợ bảo hiểm xã hội tính đến 30/06/2010 là 1,189 tỷ đồng . Mặc dù không cân đối được nguồn vốn hoạt động nhưng HĐQT đã chỉ đạo cho TGĐ phải sử dụng mọi nguồn để thực hiện nộp đủ số nợ quỹ BHXH còn thiếu để đảm bảo chế độ chính sách cho người lao động. Từ năm 2011 đến nay, công ty đã thực hiện đúng chế độ chính sách về BHXH và BHYT. Định kỳ 2 năm đã phối hợp tốt với Tổ chức Công Đoàn để tổ chức ký Thỏa ước lao động tập thể giữa nguời sử dụng lao động và người lao động nhằm phát huy quyền làm chủ tập thể và đảm bảo quyền lợi chính đáng của người lao động trong tổ chức của một Công ty cổ phần từ một doanh nghiệp nhà nước cổ phần hóa.</w:t>
      </w:r>
    </w:p>
    <w:p w:rsidR="00665485" w:rsidRPr="00F5613A" w:rsidRDefault="00665485" w:rsidP="00665485">
      <w:pPr>
        <w:numPr>
          <w:ilvl w:val="0"/>
          <w:numId w:val="41"/>
        </w:numPr>
        <w:spacing w:before="120"/>
        <w:ind w:left="990"/>
        <w:jc w:val="both"/>
      </w:pPr>
      <w:r w:rsidRPr="00F5613A">
        <w:t>Quan tâm đến công tác sáng tạo mẫu mã sản phẩm theo hướng đa dạng, phong phú, phù hợp từng vùng miền trong cả nước v.v… tạo nét phong cách riêng cho sản phẩm mang thương hiệu VITALY.</w:t>
      </w:r>
      <w:r w:rsidRPr="00F5613A">
        <w:rPr>
          <w:b/>
          <w:bCs/>
        </w:rPr>
        <w:tab/>
      </w:r>
    </w:p>
    <w:p w:rsidR="00665485" w:rsidRPr="00E1528A" w:rsidRDefault="00665485" w:rsidP="00614279">
      <w:pPr>
        <w:numPr>
          <w:ilvl w:val="2"/>
          <w:numId w:val="4"/>
        </w:numPr>
        <w:tabs>
          <w:tab w:val="clear" w:pos="2340"/>
        </w:tabs>
        <w:spacing w:before="120"/>
        <w:ind w:left="900" w:hanging="540"/>
        <w:jc w:val="both"/>
      </w:pPr>
      <w:r w:rsidRPr="00E1528A">
        <w:rPr>
          <w:b/>
        </w:rPr>
        <w:t xml:space="preserve"> Lãnh đạo công tác sản xuất kinh doanh:</w:t>
      </w:r>
    </w:p>
    <w:p w:rsidR="00E1528A" w:rsidRPr="00E1528A" w:rsidRDefault="00E1528A" w:rsidP="00E1528A">
      <w:pPr>
        <w:numPr>
          <w:ilvl w:val="0"/>
          <w:numId w:val="44"/>
        </w:numPr>
        <w:spacing w:before="120"/>
        <w:jc w:val="both"/>
        <w:rPr>
          <w:bCs/>
        </w:rPr>
      </w:pPr>
      <w:r w:rsidRPr="00E1528A">
        <w:rPr>
          <w:bCs/>
        </w:rPr>
        <w:t>Trước tình hình mất cân đối nghiêm trọng về vốn lưu động, HĐQT đã chỉ đạo Ban điều hành phải túc trực hàng ngày trong sản xuất, linh hoạt nhạy bén trong kinh doanh. Thực hiện tốt định mức tiêu hao vật tư, tiết kiệm từng đồng chi phí, đảm bảo chất lượng sản phẩm. Tranh thủ được mối quan hệ gắn kết của mạng lưới đại lý truyền thống cũng như mở rộng thêm bạn hàng mới… để giải quyết cho nhu cầu sử dụng vốn nhằm duy trì được sản xuất liên tục.</w:t>
      </w:r>
    </w:p>
    <w:p w:rsidR="00E1528A" w:rsidRPr="00E1528A" w:rsidRDefault="00E1528A" w:rsidP="00E1528A">
      <w:pPr>
        <w:numPr>
          <w:ilvl w:val="0"/>
          <w:numId w:val="44"/>
        </w:numPr>
        <w:spacing w:before="60"/>
        <w:jc w:val="both"/>
        <w:rPr>
          <w:bCs/>
        </w:rPr>
      </w:pPr>
      <w:r w:rsidRPr="00E1528A">
        <w:rPr>
          <w:bCs/>
        </w:rPr>
        <w:lastRenderedPageBreak/>
        <w:t>HĐQT đã chỉ đạo Tổng Giám đốc đặc biệt quan tâm đến thị trường xuất khẩu. Trong năm 2013 đã tổ chức cho nhiều đợt khảo sát, giới thiệu sản phẩm gạch Ceramic Vitaly đến với thị trường Campuchia, Thái Lan,Myanma… Năm 2013 đã xuất khẩu được 971.127 m</w:t>
      </w:r>
      <w:r w:rsidRPr="00E1528A">
        <w:rPr>
          <w:bCs/>
          <w:vertAlign w:val="superscript"/>
        </w:rPr>
        <w:t>2</w:t>
      </w:r>
      <w:r w:rsidRPr="00E1528A">
        <w:rPr>
          <w:bCs/>
        </w:rPr>
        <w:t xml:space="preserve">  so với thực hiện năm 2012 là 435.436 m</w:t>
      </w:r>
      <w:r w:rsidRPr="00E1528A">
        <w:rPr>
          <w:bCs/>
          <w:vertAlign w:val="superscript"/>
        </w:rPr>
        <w:t>2</w:t>
      </w:r>
      <w:r w:rsidRPr="00E1528A">
        <w:rPr>
          <w:bCs/>
        </w:rPr>
        <w:t xml:space="preserve"> đạt 223%. Trong năm 2014 do ảnh hưởng của tình hình bạo động của một số phần tử xấu lợi dụng tình hình biển Đông ngày 13/05/2014 tại địa bàn tỉnh Bình Dương dẫn đến các đơn đặt hàng của khách hàng nước ngoài giảm đáng kể vì vậy sản lượng tiêu thụ chỉ đạt 860.000 m</w:t>
      </w:r>
      <w:r w:rsidRPr="00E1528A">
        <w:rPr>
          <w:bCs/>
          <w:vertAlign w:val="superscript"/>
        </w:rPr>
        <w:t>2</w:t>
      </w:r>
      <w:r w:rsidRPr="00E1528A">
        <w:rPr>
          <w:bCs/>
        </w:rPr>
        <w:t xml:space="preserve"> so với thực hiện năm 2013 đạt 89% và so với năm 2012 đạt 197,5%.</w:t>
      </w:r>
    </w:p>
    <w:p w:rsidR="00E1528A" w:rsidRPr="00E1528A" w:rsidRDefault="00E1528A" w:rsidP="00E1528A">
      <w:pPr>
        <w:numPr>
          <w:ilvl w:val="0"/>
          <w:numId w:val="44"/>
        </w:numPr>
        <w:spacing w:before="120"/>
        <w:jc w:val="both"/>
      </w:pPr>
      <w:r w:rsidRPr="00E1528A">
        <w:rPr>
          <w:bCs/>
        </w:rPr>
        <w:t>Việc trẻ hóa đội ngũ, đào tạo nâng cao tay nghề và chuẩn bị cho lực lượng kế thừa đã được HĐQT quan tâm đúng mức</w:t>
      </w:r>
    </w:p>
    <w:p w:rsidR="00665485" w:rsidRPr="00614279" w:rsidRDefault="00665485" w:rsidP="00614279">
      <w:pPr>
        <w:numPr>
          <w:ilvl w:val="2"/>
          <w:numId w:val="4"/>
        </w:numPr>
        <w:tabs>
          <w:tab w:val="clear" w:pos="2340"/>
        </w:tabs>
        <w:spacing w:before="120" w:after="120"/>
        <w:ind w:left="810" w:hanging="450"/>
        <w:jc w:val="both"/>
        <w:rPr>
          <w:b/>
          <w:bCs/>
        </w:rPr>
      </w:pPr>
      <w:r w:rsidRPr="00614279">
        <w:rPr>
          <w:b/>
          <w:bCs/>
        </w:rPr>
        <w:t>Thực hiện công tác đầu tư:</w:t>
      </w:r>
    </w:p>
    <w:p w:rsidR="00665485" w:rsidRPr="00665485" w:rsidRDefault="00665485" w:rsidP="00665485">
      <w:pPr>
        <w:numPr>
          <w:ilvl w:val="0"/>
          <w:numId w:val="42"/>
        </w:numPr>
        <w:spacing w:before="120" w:after="120"/>
        <w:jc w:val="both"/>
        <w:rPr>
          <w:b/>
          <w:bCs/>
        </w:rPr>
      </w:pPr>
      <w:r w:rsidRPr="00665485">
        <w:t>Tập trung cho công tác đầu tư chiều sâu nhằm nâng cao chất lượng; hạ giá thành sản phẩm để nâng cao năng lực cạnh tranh.</w:t>
      </w:r>
    </w:p>
    <w:p w:rsidR="00665485" w:rsidRPr="00665485" w:rsidRDefault="00665485" w:rsidP="00665485">
      <w:pPr>
        <w:numPr>
          <w:ilvl w:val="0"/>
          <w:numId w:val="42"/>
        </w:numPr>
        <w:spacing w:before="120" w:after="120"/>
        <w:jc w:val="both"/>
        <w:rPr>
          <w:b/>
          <w:bCs/>
        </w:rPr>
      </w:pPr>
      <w:r w:rsidRPr="00665485">
        <w:rPr>
          <w:bCs/>
        </w:rPr>
        <w:t>Hoạt động</w:t>
      </w:r>
      <w:r w:rsidRPr="00665485">
        <w:rPr>
          <w:b/>
          <w:bCs/>
        </w:rPr>
        <w:t xml:space="preserve"> </w:t>
      </w:r>
      <w:r w:rsidRPr="00665485">
        <w:rPr>
          <w:bCs/>
        </w:rPr>
        <w:t>trong tình hình không vay được vốn từ các tổ chức tín dụng, ngân hàng Công ty đã thật sự vất vả trước những sự cố thiết bị. Mặc dù rất nhỏ nhưng cũng phải đối đầu với việc ngưng sản xuất nhiều ngày vì không có sẵn phụ tùng thay thế. Tình trạng của thiết bị đều thuộc vào thế hệ của đầu thập niên 90 đã trên 10 năm hoạt động liên tục. Dây chuyền số 5 đầu tư vào năm 2004 sau khi đưa vào vận hành một thời gian ngắn trong năm 2007 thì đã phải dừng sản xuất từ năm 2008. Đây cũng là một trong những khuyết điểm chủ quan gây nên tình trạng chi phí sản xuất gia tăng vì định phí phải gánh ảo cho 65 tỷ dồng vốn đầu tư không phát huy được hiệu quả.</w:t>
      </w:r>
    </w:p>
    <w:p w:rsidR="00665485" w:rsidRPr="00665485" w:rsidRDefault="00665485" w:rsidP="00665485">
      <w:pPr>
        <w:numPr>
          <w:ilvl w:val="0"/>
          <w:numId w:val="42"/>
        </w:numPr>
        <w:spacing w:before="120" w:after="120"/>
        <w:jc w:val="both"/>
        <w:rPr>
          <w:b/>
          <w:bCs/>
        </w:rPr>
      </w:pPr>
      <w:r w:rsidRPr="00665485">
        <w:rPr>
          <w:bCs/>
        </w:rPr>
        <w:t>Giải pháp cơ bản nhất để giảm bớt chi phí sản xuất là phải đưa dây chuyền 5 vào hoạt động. Với tinh thần trách nhiệm, HĐQT đã dũng cảm cho thực hiện việc huy động vốn từ các Đại lý bán hàng, cộng với sự hỗ trợ đầy nhiệt tình của Công ty Thương Mại FiCO công ty đã thực hiện thành công việc sửa chữa phục hồi hoạt động dây chuyền 5 để đưa vào sản xuất ổn định trong năm 2014 với chi phí đầu tư là 14,5 tỷ đồng.</w:t>
      </w:r>
    </w:p>
    <w:p w:rsidR="00665485" w:rsidRPr="00665485" w:rsidRDefault="00665485" w:rsidP="00665485">
      <w:pPr>
        <w:numPr>
          <w:ilvl w:val="0"/>
          <w:numId w:val="42"/>
        </w:numPr>
        <w:spacing w:before="120" w:after="120"/>
        <w:jc w:val="both"/>
        <w:rPr>
          <w:b/>
          <w:bCs/>
        </w:rPr>
      </w:pPr>
      <w:r w:rsidRPr="00665485">
        <w:t xml:space="preserve">Năm 2013 &amp; 2014, thực hiện đầu tư 3 lò than xích thay thế cho hệ thống hồ than nước của dây chuyền 3, 4, 5 để tiết giảm nhiên liệu cho khâu sấy sản phẩm với vốn đầu tư là 3,5 tỷ đồng và đang </w:t>
      </w:r>
      <w:r w:rsidR="00E1528A">
        <w:t>thực hiện</w:t>
      </w:r>
      <w:r w:rsidRPr="00665485">
        <w:t xml:space="preserve"> đầu tư 01 Máy mài cạnh để nâng cao chất lượng và giá bán sản phẩm .</w:t>
      </w:r>
    </w:p>
    <w:p w:rsidR="00A34C83" w:rsidRPr="00C462C6" w:rsidRDefault="00A34C83" w:rsidP="00400AF4">
      <w:pPr>
        <w:numPr>
          <w:ilvl w:val="0"/>
          <w:numId w:val="6"/>
        </w:numPr>
        <w:spacing w:before="240" w:after="120"/>
        <w:jc w:val="both"/>
        <w:rPr>
          <w:bCs/>
        </w:rPr>
      </w:pPr>
      <w:r w:rsidRPr="00351B4F">
        <w:rPr>
          <w:b/>
          <w:bCs/>
        </w:rPr>
        <w:t>Kết quả sản xuất kinh doanh năm 201</w:t>
      </w:r>
      <w:r w:rsidR="00972024">
        <w:rPr>
          <w:b/>
          <w:bCs/>
        </w:rPr>
        <w:t>4</w:t>
      </w:r>
      <w:r w:rsidRPr="00351B4F">
        <w:rPr>
          <w:b/>
          <w:bCs/>
        </w:rPr>
        <w:t xml:space="preserve"> đạt được như sau:</w:t>
      </w:r>
    </w:p>
    <w:tbl>
      <w:tblPr>
        <w:tblW w:w="87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86"/>
        <w:gridCol w:w="1080"/>
        <w:gridCol w:w="1530"/>
        <w:gridCol w:w="1350"/>
        <w:gridCol w:w="1170"/>
      </w:tblGrid>
      <w:tr w:rsidR="00A34C83" w:rsidRPr="00537A7D" w:rsidTr="00260243">
        <w:tc>
          <w:tcPr>
            <w:tcW w:w="3586" w:type="dxa"/>
            <w:vAlign w:val="center"/>
          </w:tcPr>
          <w:p w:rsidR="00A34C83" w:rsidRPr="00537A7D" w:rsidRDefault="00A34C83" w:rsidP="00F90856">
            <w:pPr>
              <w:spacing w:before="120"/>
              <w:jc w:val="center"/>
              <w:rPr>
                <w:b/>
                <w:color w:val="000000" w:themeColor="text1"/>
              </w:rPr>
            </w:pPr>
            <w:r w:rsidRPr="00537A7D">
              <w:rPr>
                <w:b/>
                <w:color w:val="000000" w:themeColor="text1"/>
              </w:rPr>
              <w:t>Chỉ tiêu</w:t>
            </w:r>
          </w:p>
        </w:tc>
        <w:tc>
          <w:tcPr>
            <w:tcW w:w="1080" w:type="dxa"/>
            <w:vAlign w:val="center"/>
          </w:tcPr>
          <w:p w:rsidR="00A34C83" w:rsidRPr="00537A7D" w:rsidRDefault="00A34C83" w:rsidP="00F90856">
            <w:pPr>
              <w:spacing w:before="120"/>
              <w:jc w:val="center"/>
              <w:rPr>
                <w:b/>
                <w:color w:val="000000" w:themeColor="text1"/>
              </w:rPr>
            </w:pPr>
            <w:r w:rsidRPr="00537A7D">
              <w:rPr>
                <w:b/>
                <w:color w:val="000000" w:themeColor="text1"/>
              </w:rPr>
              <w:t>ĐVT</w:t>
            </w:r>
          </w:p>
        </w:tc>
        <w:tc>
          <w:tcPr>
            <w:tcW w:w="1530" w:type="dxa"/>
            <w:vAlign w:val="center"/>
          </w:tcPr>
          <w:p w:rsidR="00A34C83" w:rsidRPr="00537A7D" w:rsidRDefault="00A34C83" w:rsidP="00F90856">
            <w:pPr>
              <w:spacing w:before="120"/>
              <w:jc w:val="center"/>
              <w:rPr>
                <w:b/>
                <w:color w:val="000000" w:themeColor="text1"/>
              </w:rPr>
            </w:pPr>
            <w:r w:rsidRPr="00537A7D">
              <w:rPr>
                <w:b/>
                <w:color w:val="000000" w:themeColor="text1"/>
              </w:rPr>
              <w:t>Thực hiện</w:t>
            </w:r>
          </w:p>
          <w:p w:rsidR="00A34C83" w:rsidRPr="00537A7D" w:rsidRDefault="00A34C83" w:rsidP="0086600C">
            <w:pPr>
              <w:spacing w:before="120"/>
              <w:jc w:val="center"/>
              <w:rPr>
                <w:b/>
                <w:color w:val="000000" w:themeColor="text1"/>
              </w:rPr>
            </w:pPr>
            <w:r w:rsidRPr="00537A7D">
              <w:rPr>
                <w:b/>
                <w:color w:val="000000" w:themeColor="text1"/>
              </w:rPr>
              <w:t>Năm 201</w:t>
            </w:r>
            <w:r w:rsidR="0086600C" w:rsidRPr="00537A7D">
              <w:rPr>
                <w:b/>
                <w:color w:val="000000" w:themeColor="text1"/>
              </w:rPr>
              <w:t>4</w:t>
            </w:r>
          </w:p>
        </w:tc>
        <w:tc>
          <w:tcPr>
            <w:tcW w:w="1350" w:type="dxa"/>
            <w:vAlign w:val="center"/>
          </w:tcPr>
          <w:p w:rsidR="00A34C83" w:rsidRPr="00537A7D" w:rsidRDefault="00A34C83" w:rsidP="00F90856">
            <w:pPr>
              <w:spacing w:before="120"/>
              <w:jc w:val="center"/>
              <w:rPr>
                <w:b/>
                <w:color w:val="000000" w:themeColor="text1"/>
              </w:rPr>
            </w:pPr>
            <w:r w:rsidRPr="00537A7D">
              <w:rPr>
                <w:b/>
                <w:color w:val="000000" w:themeColor="text1"/>
              </w:rPr>
              <w:t>So với</w:t>
            </w:r>
          </w:p>
          <w:p w:rsidR="00A34C83" w:rsidRPr="00537A7D" w:rsidRDefault="00A34C83" w:rsidP="00F90856">
            <w:pPr>
              <w:spacing w:before="120"/>
              <w:jc w:val="center"/>
              <w:rPr>
                <w:b/>
                <w:color w:val="000000" w:themeColor="text1"/>
              </w:rPr>
            </w:pPr>
            <w:r w:rsidRPr="00537A7D">
              <w:rPr>
                <w:b/>
                <w:color w:val="000000" w:themeColor="text1"/>
              </w:rPr>
              <w:t>kế hoạch</w:t>
            </w:r>
          </w:p>
        </w:tc>
        <w:tc>
          <w:tcPr>
            <w:tcW w:w="1170" w:type="dxa"/>
            <w:vAlign w:val="center"/>
          </w:tcPr>
          <w:p w:rsidR="00A34C83" w:rsidRPr="00537A7D" w:rsidRDefault="00A34C83" w:rsidP="00F90856">
            <w:pPr>
              <w:spacing w:before="120"/>
              <w:jc w:val="center"/>
              <w:rPr>
                <w:b/>
                <w:color w:val="000000" w:themeColor="text1"/>
              </w:rPr>
            </w:pPr>
            <w:r w:rsidRPr="00537A7D">
              <w:rPr>
                <w:b/>
                <w:color w:val="000000" w:themeColor="text1"/>
              </w:rPr>
              <w:t>Tỷ lệ</w:t>
            </w:r>
          </w:p>
          <w:p w:rsidR="00A34C83" w:rsidRPr="00537A7D" w:rsidRDefault="00A34C83" w:rsidP="00F90856">
            <w:pPr>
              <w:spacing w:before="120"/>
              <w:jc w:val="center"/>
              <w:rPr>
                <w:b/>
                <w:color w:val="000000" w:themeColor="text1"/>
              </w:rPr>
            </w:pPr>
            <w:r w:rsidRPr="00537A7D">
              <w:rPr>
                <w:b/>
                <w:color w:val="000000" w:themeColor="text1"/>
              </w:rPr>
              <w:t>%</w:t>
            </w:r>
          </w:p>
        </w:tc>
      </w:tr>
      <w:tr w:rsidR="00A34C83" w:rsidRPr="00537A7D" w:rsidTr="00260243">
        <w:tc>
          <w:tcPr>
            <w:tcW w:w="3586" w:type="dxa"/>
          </w:tcPr>
          <w:p w:rsidR="00A34C83" w:rsidRPr="00537A7D" w:rsidRDefault="00A34C83" w:rsidP="00F90856">
            <w:pPr>
              <w:spacing w:before="120"/>
              <w:jc w:val="both"/>
              <w:rPr>
                <w:color w:val="000000" w:themeColor="text1"/>
              </w:rPr>
            </w:pPr>
            <w:r w:rsidRPr="00537A7D">
              <w:rPr>
                <w:color w:val="000000" w:themeColor="text1"/>
              </w:rPr>
              <w:t>- Doanh thu bán hàng</w:t>
            </w:r>
          </w:p>
        </w:tc>
        <w:tc>
          <w:tcPr>
            <w:tcW w:w="1080" w:type="dxa"/>
          </w:tcPr>
          <w:p w:rsidR="00A34C83" w:rsidRPr="00537A7D" w:rsidRDefault="00A34C83" w:rsidP="00F90856">
            <w:pPr>
              <w:spacing w:before="120"/>
              <w:jc w:val="center"/>
              <w:rPr>
                <w:color w:val="000000" w:themeColor="text1"/>
              </w:rPr>
            </w:pPr>
            <w:r w:rsidRPr="00537A7D">
              <w:rPr>
                <w:color w:val="000000" w:themeColor="text1"/>
              </w:rPr>
              <w:t>Tr.đồng</w:t>
            </w:r>
          </w:p>
        </w:tc>
        <w:tc>
          <w:tcPr>
            <w:tcW w:w="1530" w:type="dxa"/>
          </w:tcPr>
          <w:p w:rsidR="00A34C83" w:rsidRPr="00537A7D" w:rsidRDefault="00537A7D" w:rsidP="00F90856">
            <w:pPr>
              <w:spacing w:before="120"/>
              <w:jc w:val="right"/>
              <w:rPr>
                <w:color w:val="000000" w:themeColor="text1"/>
              </w:rPr>
            </w:pPr>
            <w:r>
              <w:rPr>
                <w:color w:val="000000" w:themeColor="text1"/>
              </w:rPr>
              <w:t>287.221</w:t>
            </w:r>
          </w:p>
        </w:tc>
        <w:tc>
          <w:tcPr>
            <w:tcW w:w="1350" w:type="dxa"/>
          </w:tcPr>
          <w:p w:rsidR="00A34C83" w:rsidRPr="00537A7D" w:rsidRDefault="00BF1B7C" w:rsidP="00F90856">
            <w:pPr>
              <w:spacing w:before="120"/>
              <w:jc w:val="right"/>
              <w:rPr>
                <w:color w:val="000000" w:themeColor="text1"/>
              </w:rPr>
            </w:pPr>
            <w:r>
              <w:rPr>
                <w:color w:val="000000" w:themeColor="text1"/>
              </w:rPr>
              <w:t>308.980</w:t>
            </w:r>
          </w:p>
        </w:tc>
        <w:tc>
          <w:tcPr>
            <w:tcW w:w="1170" w:type="dxa"/>
          </w:tcPr>
          <w:p w:rsidR="00A34C83" w:rsidRPr="00537A7D" w:rsidRDefault="00641126" w:rsidP="00F90856">
            <w:pPr>
              <w:spacing w:before="120"/>
              <w:jc w:val="right"/>
              <w:rPr>
                <w:color w:val="000000" w:themeColor="text1"/>
              </w:rPr>
            </w:pPr>
            <w:r>
              <w:rPr>
                <w:color w:val="000000" w:themeColor="text1"/>
              </w:rPr>
              <w:t>92,96</w:t>
            </w:r>
          </w:p>
        </w:tc>
      </w:tr>
      <w:tr w:rsidR="00A34C83" w:rsidRPr="00537A7D" w:rsidTr="00260243">
        <w:tc>
          <w:tcPr>
            <w:tcW w:w="3586" w:type="dxa"/>
          </w:tcPr>
          <w:p w:rsidR="00A34C83" w:rsidRPr="00537A7D" w:rsidRDefault="00A34C83" w:rsidP="00F90856">
            <w:pPr>
              <w:spacing w:before="120"/>
              <w:jc w:val="both"/>
              <w:rPr>
                <w:color w:val="000000" w:themeColor="text1"/>
              </w:rPr>
            </w:pPr>
            <w:r w:rsidRPr="00537A7D">
              <w:rPr>
                <w:color w:val="000000" w:themeColor="text1"/>
              </w:rPr>
              <w:t>- Sản lượng sản xuất</w:t>
            </w:r>
          </w:p>
        </w:tc>
        <w:tc>
          <w:tcPr>
            <w:tcW w:w="1080" w:type="dxa"/>
          </w:tcPr>
          <w:p w:rsidR="00A34C83" w:rsidRPr="00537A7D" w:rsidRDefault="00A34C83" w:rsidP="00F90856">
            <w:pPr>
              <w:spacing w:before="120"/>
              <w:jc w:val="center"/>
              <w:rPr>
                <w:color w:val="000000" w:themeColor="text1"/>
              </w:rPr>
            </w:pPr>
            <w:r w:rsidRPr="00537A7D">
              <w:rPr>
                <w:color w:val="000000" w:themeColor="text1"/>
              </w:rPr>
              <w:t>m</w:t>
            </w:r>
            <w:r w:rsidRPr="00537A7D">
              <w:rPr>
                <w:color w:val="000000" w:themeColor="text1"/>
                <w:vertAlign w:val="superscript"/>
              </w:rPr>
              <w:t>2</w:t>
            </w:r>
          </w:p>
        </w:tc>
        <w:tc>
          <w:tcPr>
            <w:tcW w:w="1530" w:type="dxa"/>
          </w:tcPr>
          <w:p w:rsidR="00A34C83" w:rsidRPr="00537A7D" w:rsidRDefault="00BF1B7C" w:rsidP="00F90856">
            <w:pPr>
              <w:spacing w:before="120"/>
              <w:jc w:val="right"/>
              <w:rPr>
                <w:color w:val="000000" w:themeColor="text1"/>
              </w:rPr>
            </w:pPr>
            <w:r>
              <w:rPr>
                <w:color w:val="000000" w:themeColor="text1"/>
              </w:rPr>
              <w:t>4.318.286</w:t>
            </w:r>
          </w:p>
        </w:tc>
        <w:tc>
          <w:tcPr>
            <w:tcW w:w="1350" w:type="dxa"/>
          </w:tcPr>
          <w:p w:rsidR="00A34C83" w:rsidRPr="00537A7D" w:rsidRDefault="00BF1B7C" w:rsidP="00F90856">
            <w:pPr>
              <w:spacing w:before="120"/>
              <w:jc w:val="right"/>
              <w:rPr>
                <w:color w:val="000000" w:themeColor="text1"/>
              </w:rPr>
            </w:pPr>
            <w:r>
              <w:rPr>
                <w:color w:val="000000" w:themeColor="text1"/>
              </w:rPr>
              <w:t>4.500.000</w:t>
            </w:r>
          </w:p>
        </w:tc>
        <w:tc>
          <w:tcPr>
            <w:tcW w:w="1170" w:type="dxa"/>
          </w:tcPr>
          <w:p w:rsidR="00A34C83" w:rsidRPr="00537A7D" w:rsidRDefault="00641126" w:rsidP="00F90856">
            <w:pPr>
              <w:spacing w:before="120"/>
              <w:jc w:val="right"/>
              <w:rPr>
                <w:color w:val="000000" w:themeColor="text1"/>
              </w:rPr>
            </w:pPr>
            <w:r>
              <w:rPr>
                <w:color w:val="000000" w:themeColor="text1"/>
              </w:rPr>
              <w:t>95,96</w:t>
            </w:r>
          </w:p>
        </w:tc>
      </w:tr>
      <w:tr w:rsidR="00A34C83" w:rsidRPr="00537A7D" w:rsidTr="00260243">
        <w:tc>
          <w:tcPr>
            <w:tcW w:w="3586" w:type="dxa"/>
          </w:tcPr>
          <w:p w:rsidR="00A34C83" w:rsidRPr="00537A7D" w:rsidRDefault="00A34C83" w:rsidP="00F90856">
            <w:pPr>
              <w:spacing w:before="120"/>
              <w:jc w:val="both"/>
              <w:rPr>
                <w:color w:val="000000" w:themeColor="text1"/>
              </w:rPr>
            </w:pPr>
            <w:r w:rsidRPr="00537A7D">
              <w:rPr>
                <w:color w:val="000000" w:themeColor="text1"/>
              </w:rPr>
              <w:t>- Sản lượng tiêu thụ</w:t>
            </w:r>
          </w:p>
        </w:tc>
        <w:tc>
          <w:tcPr>
            <w:tcW w:w="1080" w:type="dxa"/>
          </w:tcPr>
          <w:p w:rsidR="00A34C83" w:rsidRPr="00537A7D" w:rsidRDefault="00A34C83" w:rsidP="00F90856">
            <w:pPr>
              <w:spacing w:before="120"/>
              <w:jc w:val="center"/>
              <w:rPr>
                <w:color w:val="000000" w:themeColor="text1"/>
              </w:rPr>
            </w:pPr>
            <w:r w:rsidRPr="00537A7D">
              <w:rPr>
                <w:color w:val="000000" w:themeColor="text1"/>
              </w:rPr>
              <w:t>‘’</w:t>
            </w:r>
          </w:p>
        </w:tc>
        <w:tc>
          <w:tcPr>
            <w:tcW w:w="1530" w:type="dxa"/>
          </w:tcPr>
          <w:p w:rsidR="00A34C83" w:rsidRPr="00537A7D" w:rsidRDefault="00BF1B7C" w:rsidP="00F90856">
            <w:pPr>
              <w:spacing w:before="120"/>
              <w:jc w:val="right"/>
              <w:rPr>
                <w:color w:val="000000" w:themeColor="text1"/>
              </w:rPr>
            </w:pPr>
            <w:r>
              <w:rPr>
                <w:color w:val="000000" w:themeColor="text1"/>
              </w:rPr>
              <w:t>4.509.709</w:t>
            </w:r>
          </w:p>
        </w:tc>
        <w:tc>
          <w:tcPr>
            <w:tcW w:w="1350" w:type="dxa"/>
          </w:tcPr>
          <w:p w:rsidR="00A34C83" w:rsidRPr="00537A7D" w:rsidRDefault="00BF1B7C" w:rsidP="00F90856">
            <w:pPr>
              <w:spacing w:before="120"/>
              <w:jc w:val="right"/>
              <w:rPr>
                <w:color w:val="000000" w:themeColor="text1"/>
              </w:rPr>
            </w:pPr>
            <w:r>
              <w:rPr>
                <w:color w:val="000000" w:themeColor="text1"/>
              </w:rPr>
              <w:t>4.700.000</w:t>
            </w:r>
          </w:p>
        </w:tc>
        <w:tc>
          <w:tcPr>
            <w:tcW w:w="1170" w:type="dxa"/>
          </w:tcPr>
          <w:p w:rsidR="00A34C83" w:rsidRPr="00537A7D" w:rsidRDefault="00641126" w:rsidP="00F90856">
            <w:pPr>
              <w:spacing w:before="120"/>
              <w:jc w:val="right"/>
              <w:rPr>
                <w:color w:val="000000" w:themeColor="text1"/>
              </w:rPr>
            </w:pPr>
            <w:r>
              <w:rPr>
                <w:color w:val="000000" w:themeColor="text1"/>
              </w:rPr>
              <w:t>95,95</w:t>
            </w:r>
          </w:p>
        </w:tc>
      </w:tr>
      <w:tr w:rsidR="00A34C83" w:rsidRPr="00537A7D" w:rsidTr="00260243">
        <w:tc>
          <w:tcPr>
            <w:tcW w:w="3586" w:type="dxa"/>
          </w:tcPr>
          <w:p w:rsidR="00A34C83" w:rsidRPr="00537A7D" w:rsidRDefault="00A34C83" w:rsidP="00F90856">
            <w:pPr>
              <w:spacing w:before="120"/>
              <w:jc w:val="both"/>
              <w:rPr>
                <w:color w:val="000000" w:themeColor="text1"/>
              </w:rPr>
            </w:pPr>
            <w:r w:rsidRPr="00537A7D">
              <w:rPr>
                <w:color w:val="000000" w:themeColor="text1"/>
              </w:rPr>
              <w:t>- Chất lượng sản phẩm loại A</w:t>
            </w:r>
          </w:p>
        </w:tc>
        <w:tc>
          <w:tcPr>
            <w:tcW w:w="1080" w:type="dxa"/>
          </w:tcPr>
          <w:p w:rsidR="00A34C83" w:rsidRPr="00537A7D" w:rsidRDefault="00A34C83" w:rsidP="00F90856">
            <w:pPr>
              <w:spacing w:before="120"/>
              <w:jc w:val="center"/>
              <w:rPr>
                <w:color w:val="000000" w:themeColor="text1"/>
              </w:rPr>
            </w:pPr>
            <w:r w:rsidRPr="00537A7D">
              <w:rPr>
                <w:color w:val="000000" w:themeColor="text1"/>
              </w:rPr>
              <w:t>%</w:t>
            </w:r>
          </w:p>
        </w:tc>
        <w:tc>
          <w:tcPr>
            <w:tcW w:w="1530" w:type="dxa"/>
          </w:tcPr>
          <w:p w:rsidR="00A34C83" w:rsidRPr="00537A7D" w:rsidRDefault="00BF1B7C" w:rsidP="00F90856">
            <w:pPr>
              <w:spacing w:before="120"/>
              <w:ind w:left="720"/>
              <w:jc w:val="center"/>
              <w:rPr>
                <w:color w:val="000000" w:themeColor="text1"/>
              </w:rPr>
            </w:pPr>
            <w:r>
              <w:rPr>
                <w:color w:val="000000" w:themeColor="text1"/>
              </w:rPr>
              <w:t>71,08</w:t>
            </w:r>
          </w:p>
        </w:tc>
        <w:tc>
          <w:tcPr>
            <w:tcW w:w="1350" w:type="dxa"/>
          </w:tcPr>
          <w:p w:rsidR="00A34C83" w:rsidRPr="00537A7D" w:rsidRDefault="00BF1B7C" w:rsidP="00F90856">
            <w:pPr>
              <w:spacing w:before="120"/>
              <w:jc w:val="right"/>
              <w:rPr>
                <w:color w:val="000000" w:themeColor="text1"/>
              </w:rPr>
            </w:pPr>
            <w:r>
              <w:rPr>
                <w:color w:val="000000" w:themeColor="text1"/>
              </w:rPr>
              <w:t>70,00</w:t>
            </w:r>
          </w:p>
        </w:tc>
        <w:tc>
          <w:tcPr>
            <w:tcW w:w="1170" w:type="dxa"/>
          </w:tcPr>
          <w:p w:rsidR="00A34C83" w:rsidRPr="00537A7D" w:rsidRDefault="00641126" w:rsidP="00F90856">
            <w:pPr>
              <w:spacing w:before="120"/>
              <w:jc w:val="right"/>
              <w:rPr>
                <w:color w:val="000000" w:themeColor="text1"/>
              </w:rPr>
            </w:pPr>
            <w:r>
              <w:rPr>
                <w:color w:val="000000" w:themeColor="text1"/>
              </w:rPr>
              <w:t>101,54</w:t>
            </w:r>
          </w:p>
        </w:tc>
      </w:tr>
      <w:tr w:rsidR="00A34C83" w:rsidRPr="00537A7D" w:rsidTr="00260243">
        <w:tc>
          <w:tcPr>
            <w:tcW w:w="3586" w:type="dxa"/>
          </w:tcPr>
          <w:p w:rsidR="00A34C83" w:rsidRPr="00537A7D" w:rsidRDefault="00A34C83" w:rsidP="00F90856">
            <w:pPr>
              <w:spacing w:before="120"/>
              <w:jc w:val="both"/>
              <w:rPr>
                <w:color w:val="000000" w:themeColor="text1"/>
              </w:rPr>
            </w:pPr>
            <w:r w:rsidRPr="00537A7D">
              <w:rPr>
                <w:color w:val="000000" w:themeColor="text1"/>
              </w:rPr>
              <w:t>- Lãi/lỗ (sau thuế)</w:t>
            </w:r>
          </w:p>
        </w:tc>
        <w:tc>
          <w:tcPr>
            <w:tcW w:w="1080" w:type="dxa"/>
          </w:tcPr>
          <w:p w:rsidR="00A34C83" w:rsidRPr="00537A7D" w:rsidRDefault="00A34C83" w:rsidP="00F90856">
            <w:pPr>
              <w:spacing w:before="120"/>
              <w:jc w:val="center"/>
              <w:rPr>
                <w:color w:val="000000" w:themeColor="text1"/>
              </w:rPr>
            </w:pPr>
            <w:r w:rsidRPr="00537A7D">
              <w:rPr>
                <w:color w:val="000000" w:themeColor="text1"/>
              </w:rPr>
              <w:t>Tr.đồng</w:t>
            </w:r>
          </w:p>
        </w:tc>
        <w:tc>
          <w:tcPr>
            <w:tcW w:w="1530" w:type="dxa"/>
          </w:tcPr>
          <w:p w:rsidR="00A34C83" w:rsidRPr="00537A7D" w:rsidRDefault="00537A7D" w:rsidP="00F90856">
            <w:pPr>
              <w:spacing w:before="120"/>
              <w:jc w:val="right"/>
              <w:rPr>
                <w:color w:val="000000" w:themeColor="text1"/>
              </w:rPr>
            </w:pPr>
            <w:r>
              <w:rPr>
                <w:color w:val="000000" w:themeColor="text1"/>
              </w:rPr>
              <w:t>8.560</w:t>
            </w:r>
          </w:p>
        </w:tc>
        <w:tc>
          <w:tcPr>
            <w:tcW w:w="1350" w:type="dxa"/>
          </w:tcPr>
          <w:p w:rsidR="00A34C83" w:rsidRPr="00537A7D" w:rsidRDefault="00BF1B7C" w:rsidP="00F90856">
            <w:pPr>
              <w:spacing w:before="120"/>
              <w:jc w:val="right"/>
              <w:rPr>
                <w:color w:val="000000" w:themeColor="text1"/>
              </w:rPr>
            </w:pPr>
            <w:r>
              <w:rPr>
                <w:color w:val="000000" w:themeColor="text1"/>
              </w:rPr>
              <w:t>5.426</w:t>
            </w:r>
          </w:p>
        </w:tc>
        <w:tc>
          <w:tcPr>
            <w:tcW w:w="1170" w:type="dxa"/>
          </w:tcPr>
          <w:p w:rsidR="00A34C83" w:rsidRPr="00537A7D" w:rsidRDefault="00641126" w:rsidP="00F90856">
            <w:pPr>
              <w:spacing w:before="120"/>
              <w:jc w:val="right"/>
              <w:rPr>
                <w:color w:val="000000" w:themeColor="text1"/>
              </w:rPr>
            </w:pPr>
            <w:r>
              <w:rPr>
                <w:color w:val="000000" w:themeColor="text1"/>
              </w:rPr>
              <w:t>157,76</w:t>
            </w:r>
          </w:p>
        </w:tc>
      </w:tr>
      <w:tr w:rsidR="004E6E2B" w:rsidRPr="00537A7D" w:rsidTr="00260243">
        <w:trPr>
          <w:trHeight w:val="377"/>
        </w:trPr>
        <w:tc>
          <w:tcPr>
            <w:tcW w:w="3586" w:type="dxa"/>
          </w:tcPr>
          <w:p w:rsidR="004E6E2B" w:rsidRPr="00537A7D" w:rsidRDefault="004E6E2B" w:rsidP="00F90856">
            <w:pPr>
              <w:spacing w:before="120"/>
              <w:jc w:val="both"/>
              <w:rPr>
                <w:color w:val="000000" w:themeColor="text1"/>
              </w:rPr>
            </w:pPr>
            <w:r w:rsidRPr="00537A7D">
              <w:rPr>
                <w:color w:val="000000" w:themeColor="text1"/>
              </w:rPr>
              <w:t>Giá thành sản phẩm</w:t>
            </w:r>
            <w:r w:rsidRPr="00537A7D">
              <w:rPr>
                <w:i/>
                <w:color w:val="000000" w:themeColor="text1"/>
              </w:rPr>
              <w:t>(b/q cho 1m</w:t>
            </w:r>
            <w:r w:rsidRPr="00537A7D">
              <w:rPr>
                <w:i/>
                <w:color w:val="000000" w:themeColor="text1"/>
                <w:vertAlign w:val="superscript"/>
              </w:rPr>
              <w:t>2</w:t>
            </w:r>
            <w:r w:rsidRPr="00537A7D">
              <w:rPr>
                <w:i/>
                <w:color w:val="000000" w:themeColor="text1"/>
              </w:rPr>
              <w:t xml:space="preserve"> )</w:t>
            </w:r>
          </w:p>
        </w:tc>
        <w:tc>
          <w:tcPr>
            <w:tcW w:w="1080" w:type="dxa"/>
          </w:tcPr>
          <w:p w:rsidR="004E6E2B" w:rsidRPr="00537A7D" w:rsidRDefault="004E6E2B" w:rsidP="00F90856">
            <w:pPr>
              <w:spacing w:before="120"/>
              <w:rPr>
                <w:color w:val="000000" w:themeColor="text1"/>
              </w:rPr>
            </w:pPr>
            <w:r w:rsidRPr="00537A7D">
              <w:rPr>
                <w:color w:val="000000" w:themeColor="text1"/>
              </w:rPr>
              <w:t>đồng/m</w:t>
            </w:r>
            <w:r w:rsidRPr="00537A7D">
              <w:rPr>
                <w:color w:val="000000" w:themeColor="text1"/>
                <w:vertAlign w:val="superscript"/>
              </w:rPr>
              <w:t>2</w:t>
            </w:r>
          </w:p>
        </w:tc>
        <w:tc>
          <w:tcPr>
            <w:tcW w:w="1530" w:type="dxa"/>
          </w:tcPr>
          <w:p w:rsidR="004E6E2B" w:rsidRPr="00537A7D" w:rsidRDefault="004E6E2B" w:rsidP="00F90856">
            <w:pPr>
              <w:spacing w:before="120"/>
              <w:jc w:val="right"/>
              <w:rPr>
                <w:color w:val="000000" w:themeColor="text1"/>
              </w:rPr>
            </w:pPr>
            <w:r>
              <w:rPr>
                <w:color w:val="000000" w:themeColor="text1"/>
              </w:rPr>
              <w:t>56.644</w:t>
            </w:r>
          </w:p>
        </w:tc>
        <w:tc>
          <w:tcPr>
            <w:tcW w:w="1350" w:type="dxa"/>
          </w:tcPr>
          <w:p w:rsidR="004E6E2B" w:rsidRPr="00537A7D" w:rsidRDefault="004E6E2B" w:rsidP="004E6E2B">
            <w:pPr>
              <w:spacing w:before="120"/>
              <w:jc w:val="right"/>
              <w:rPr>
                <w:color w:val="000000" w:themeColor="text1"/>
              </w:rPr>
            </w:pPr>
            <w:r>
              <w:rPr>
                <w:color w:val="000000" w:themeColor="text1"/>
              </w:rPr>
              <w:t>59.047</w:t>
            </w:r>
          </w:p>
        </w:tc>
        <w:tc>
          <w:tcPr>
            <w:tcW w:w="1170" w:type="dxa"/>
          </w:tcPr>
          <w:p w:rsidR="004E6E2B" w:rsidRPr="00537A7D" w:rsidRDefault="00641126" w:rsidP="00641126">
            <w:pPr>
              <w:spacing w:before="120"/>
              <w:jc w:val="right"/>
              <w:rPr>
                <w:color w:val="000000" w:themeColor="text1"/>
              </w:rPr>
            </w:pPr>
            <w:r>
              <w:rPr>
                <w:color w:val="000000" w:themeColor="text1"/>
              </w:rPr>
              <w:t>95,93</w:t>
            </w:r>
          </w:p>
        </w:tc>
      </w:tr>
      <w:tr w:rsidR="004E6E2B" w:rsidRPr="00537A7D" w:rsidTr="00260243">
        <w:tc>
          <w:tcPr>
            <w:tcW w:w="3586" w:type="dxa"/>
          </w:tcPr>
          <w:p w:rsidR="004E6E2B" w:rsidRPr="00537A7D" w:rsidRDefault="004E6E2B" w:rsidP="00F90856">
            <w:pPr>
              <w:spacing w:before="120"/>
              <w:jc w:val="both"/>
              <w:rPr>
                <w:color w:val="000000" w:themeColor="text1"/>
              </w:rPr>
            </w:pPr>
            <w:r w:rsidRPr="00537A7D">
              <w:rPr>
                <w:color w:val="000000" w:themeColor="text1"/>
              </w:rPr>
              <w:t>- Giá bán bình quân</w:t>
            </w:r>
          </w:p>
        </w:tc>
        <w:tc>
          <w:tcPr>
            <w:tcW w:w="1080" w:type="dxa"/>
          </w:tcPr>
          <w:p w:rsidR="004E6E2B" w:rsidRPr="00537A7D" w:rsidRDefault="004E6E2B" w:rsidP="00F90856">
            <w:pPr>
              <w:spacing w:before="120"/>
              <w:jc w:val="center"/>
              <w:rPr>
                <w:color w:val="000000" w:themeColor="text1"/>
              </w:rPr>
            </w:pPr>
            <w:r w:rsidRPr="00537A7D">
              <w:rPr>
                <w:color w:val="000000" w:themeColor="text1"/>
              </w:rPr>
              <w:t>đồng/m</w:t>
            </w:r>
            <w:r w:rsidRPr="00537A7D">
              <w:rPr>
                <w:color w:val="000000" w:themeColor="text1"/>
                <w:vertAlign w:val="superscript"/>
              </w:rPr>
              <w:t>2</w:t>
            </w:r>
          </w:p>
        </w:tc>
        <w:tc>
          <w:tcPr>
            <w:tcW w:w="1530" w:type="dxa"/>
          </w:tcPr>
          <w:p w:rsidR="004E6E2B" w:rsidRPr="00537A7D" w:rsidRDefault="004E6E2B" w:rsidP="00F90856">
            <w:pPr>
              <w:spacing w:before="120"/>
              <w:jc w:val="right"/>
              <w:rPr>
                <w:color w:val="000000" w:themeColor="text1"/>
              </w:rPr>
            </w:pPr>
            <w:r>
              <w:rPr>
                <w:color w:val="000000" w:themeColor="text1"/>
              </w:rPr>
              <w:t>61.281</w:t>
            </w:r>
          </w:p>
        </w:tc>
        <w:tc>
          <w:tcPr>
            <w:tcW w:w="1350" w:type="dxa"/>
          </w:tcPr>
          <w:p w:rsidR="004E6E2B" w:rsidRPr="00537A7D" w:rsidRDefault="004E6E2B" w:rsidP="004E6E2B">
            <w:pPr>
              <w:spacing w:before="120"/>
              <w:jc w:val="right"/>
              <w:rPr>
                <w:color w:val="000000" w:themeColor="text1"/>
              </w:rPr>
            </w:pPr>
            <w:r>
              <w:rPr>
                <w:color w:val="000000" w:themeColor="text1"/>
              </w:rPr>
              <w:t>64.643</w:t>
            </w:r>
          </w:p>
        </w:tc>
        <w:tc>
          <w:tcPr>
            <w:tcW w:w="1170" w:type="dxa"/>
          </w:tcPr>
          <w:p w:rsidR="004E6E2B" w:rsidRPr="00537A7D" w:rsidRDefault="00641126" w:rsidP="00641126">
            <w:pPr>
              <w:spacing w:before="120"/>
              <w:jc w:val="right"/>
              <w:rPr>
                <w:color w:val="000000" w:themeColor="text1"/>
              </w:rPr>
            </w:pPr>
            <w:r>
              <w:rPr>
                <w:color w:val="000000" w:themeColor="text1"/>
              </w:rPr>
              <w:t>94,80</w:t>
            </w:r>
          </w:p>
        </w:tc>
      </w:tr>
      <w:tr w:rsidR="00A34C83" w:rsidRPr="00537A7D" w:rsidTr="00260243">
        <w:tc>
          <w:tcPr>
            <w:tcW w:w="3586" w:type="dxa"/>
          </w:tcPr>
          <w:p w:rsidR="00A34C83" w:rsidRPr="00537A7D" w:rsidRDefault="00A34C83" w:rsidP="00F90856">
            <w:pPr>
              <w:spacing w:before="120"/>
              <w:jc w:val="both"/>
              <w:rPr>
                <w:color w:val="000000" w:themeColor="text1"/>
              </w:rPr>
            </w:pPr>
            <w:r w:rsidRPr="00537A7D">
              <w:rPr>
                <w:color w:val="000000" w:themeColor="text1"/>
              </w:rPr>
              <w:t>- Khấu hao tài sản</w:t>
            </w:r>
          </w:p>
        </w:tc>
        <w:tc>
          <w:tcPr>
            <w:tcW w:w="1080" w:type="dxa"/>
          </w:tcPr>
          <w:p w:rsidR="00A34C83" w:rsidRPr="00537A7D" w:rsidRDefault="00A34C83" w:rsidP="00F90856">
            <w:pPr>
              <w:spacing w:before="120"/>
              <w:jc w:val="center"/>
              <w:rPr>
                <w:color w:val="000000" w:themeColor="text1"/>
              </w:rPr>
            </w:pPr>
            <w:r w:rsidRPr="00537A7D">
              <w:rPr>
                <w:color w:val="000000" w:themeColor="text1"/>
              </w:rPr>
              <w:t>Tr.đồng</w:t>
            </w:r>
          </w:p>
        </w:tc>
        <w:tc>
          <w:tcPr>
            <w:tcW w:w="1530" w:type="dxa"/>
          </w:tcPr>
          <w:p w:rsidR="00A34C83" w:rsidRPr="00537A7D" w:rsidRDefault="00537A7D" w:rsidP="00F90856">
            <w:pPr>
              <w:spacing w:before="120"/>
              <w:jc w:val="right"/>
              <w:rPr>
                <w:color w:val="000000" w:themeColor="text1"/>
              </w:rPr>
            </w:pPr>
            <w:r>
              <w:rPr>
                <w:color w:val="000000" w:themeColor="text1"/>
              </w:rPr>
              <w:t>16.185</w:t>
            </w:r>
          </w:p>
        </w:tc>
        <w:tc>
          <w:tcPr>
            <w:tcW w:w="1350" w:type="dxa"/>
          </w:tcPr>
          <w:p w:rsidR="00A34C83" w:rsidRPr="00537A7D" w:rsidRDefault="00BF1B7C" w:rsidP="00F90856">
            <w:pPr>
              <w:spacing w:before="120"/>
              <w:jc w:val="right"/>
              <w:rPr>
                <w:color w:val="000000" w:themeColor="text1"/>
              </w:rPr>
            </w:pPr>
            <w:r>
              <w:rPr>
                <w:color w:val="000000" w:themeColor="text1"/>
              </w:rPr>
              <w:t>17.050</w:t>
            </w:r>
          </w:p>
        </w:tc>
        <w:tc>
          <w:tcPr>
            <w:tcW w:w="1170" w:type="dxa"/>
          </w:tcPr>
          <w:p w:rsidR="00A34C83" w:rsidRPr="00537A7D" w:rsidRDefault="00641126" w:rsidP="00641126">
            <w:pPr>
              <w:spacing w:before="120"/>
              <w:jc w:val="right"/>
              <w:rPr>
                <w:color w:val="000000" w:themeColor="text1"/>
              </w:rPr>
            </w:pPr>
            <w:r>
              <w:rPr>
                <w:color w:val="000000" w:themeColor="text1"/>
              </w:rPr>
              <w:t>94,93</w:t>
            </w:r>
          </w:p>
        </w:tc>
      </w:tr>
    </w:tbl>
    <w:p w:rsidR="00C462C6" w:rsidRPr="00614279" w:rsidRDefault="00C462C6" w:rsidP="00614279">
      <w:pPr>
        <w:numPr>
          <w:ilvl w:val="2"/>
          <w:numId w:val="7"/>
        </w:numPr>
        <w:tabs>
          <w:tab w:val="clear" w:pos="2340"/>
        </w:tabs>
        <w:spacing w:before="200"/>
        <w:ind w:left="630"/>
        <w:jc w:val="both"/>
        <w:rPr>
          <w:b/>
          <w:szCs w:val="26"/>
        </w:rPr>
      </w:pPr>
      <w:r w:rsidRPr="00614279">
        <w:rPr>
          <w:b/>
        </w:rPr>
        <w:lastRenderedPageBreak/>
        <w:t>Cơ cấu tổ chức:</w:t>
      </w:r>
    </w:p>
    <w:p w:rsidR="00192036" w:rsidRDefault="00C462C6" w:rsidP="00192036">
      <w:pPr>
        <w:tabs>
          <w:tab w:val="left" w:pos="0"/>
        </w:tabs>
        <w:spacing w:before="120" w:line="288" w:lineRule="auto"/>
        <w:ind w:left="360" w:firstLine="360"/>
        <w:jc w:val="both"/>
        <w:rPr>
          <w:bCs/>
        </w:rPr>
      </w:pPr>
      <w:r w:rsidRPr="00A37B83">
        <w:rPr>
          <w:bCs/>
        </w:rPr>
        <w:t>Hội đồng Quản trị Công ty có số lượng là 05 người do ĐHĐCĐ thường niên nhiệm kỳ II (2010÷2015) bầu ra và bổ sung tại kỳ Đại hội cổ đông ngày 27/04/2012</w:t>
      </w:r>
      <w:r w:rsidR="00192036">
        <w:rPr>
          <w:bCs/>
        </w:rPr>
        <w:t>.</w:t>
      </w:r>
    </w:p>
    <w:p w:rsidR="00C462C6" w:rsidRPr="00A37B83" w:rsidRDefault="00C462C6" w:rsidP="00192036">
      <w:pPr>
        <w:numPr>
          <w:ilvl w:val="0"/>
          <w:numId w:val="43"/>
        </w:numPr>
        <w:tabs>
          <w:tab w:val="left" w:pos="0"/>
        </w:tabs>
        <w:spacing w:before="120" w:line="288" w:lineRule="auto"/>
        <w:ind w:left="1080" w:hanging="450"/>
        <w:jc w:val="both"/>
        <w:rPr>
          <w:bCs/>
        </w:rPr>
      </w:pPr>
      <w:r w:rsidRPr="00A37B83">
        <w:rPr>
          <w:bCs/>
        </w:rPr>
        <w:t>Căn cứ Nghị quyết ĐHĐCĐ bất thường số 28/NQ_ĐHĐCĐ ngày 23/07/2013, Hội đồng quản trị đã tiến hành họp và ban hành Nghị quyết số 35/NQ-HĐQT bổ sung 02 thành viên HĐQT, 01 thành viên BKS sẽ được lấy ý kiến phê duyệt tại kỳ ĐHĐCĐ thường niên năm 2014, các thành viên bổ sung HĐQT và BKS như sau:</w:t>
      </w:r>
    </w:p>
    <w:p w:rsidR="00C462C6" w:rsidRPr="00351B4F" w:rsidRDefault="00C462C6" w:rsidP="009B0317">
      <w:pPr>
        <w:numPr>
          <w:ilvl w:val="0"/>
          <w:numId w:val="24"/>
        </w:numPr>
        <w:ind w:firstLine="30"/>
        <w:jc w:val="both"/>
      </w:pPr>
      <w:r w:rsidRPr="00351B4F">
        <w:t>Ô. Nguyễn Việt Lợi</w:t>
      </w:r>
      <w:r w:rsidRPr="00351B4F">
        <w:tab/>
      </w:r>
      <w:r w:rsidRPr="00351B4F">
        <w:tab/>
      </w:r>
      <w:r w:rsidR="00E52A78">
        <w:tab/>
      </w:r>
      <w:r w:rsidRPr="00351B4F">
        <w:t>UV.HĐQT</w:t>
      </w:r>
    </w:p>
    <w:p w:rsidR="00C462C6" w:rsidRPr="00351B4F" w:rsidRDefault="00C462C6" w:rsidP="009B0317">
      <w:pPr>
        <w:numPr>
          <w:ilvl w:val="0"/>
          <w:numId w:val="24"/>
        </w:numPr>
        <w:ind w:firstLine="30"/>
        <w:jc w:val="both"/>
      </w:pPr>
      <w:r w:rsidRPr="00351B4F">
        <w:t>Ô. Nguyễn Danh Dũng</w:t>
      </w:r>
      <w:r w:rsidRPr="00351B4F">
        <w:tab/>
      </w:r>
      <w:r w:rsidR="00E52A78">
        <w:tab/>
      </w:r>
      <w:r w:rsidRPr="00351B4F">
        <w:t>UV.HĐQT</w:t>
      </w:r>
    </w:p>
    <w:p w:rsidR="00C462C6" w:rsidRDefault="00C462C6" w:rsidP="009B0317">
      <w:pPr>
        <w:numPr>
          <w:ilvl w:val="0"/>
          <w:numId w:val="24"/>
        </w:numPr>
        <w:ind w:firstLine="30"/>
        <w:jc w:val="both"/>
      </w:pPr>
      <w:r w:rsidRPr="00351B4F">
        <w:t xml:space="preserve">B. Nguyễn Thị Bích Thủy </w:t>
      </w:r>
      <w:r w:rsidRPr="00351B4F">
        <w:tab/>
        <w:t>UV.BKS</w:t>
      </w:r>
    </w:p>
    <w:p w:rsidR="00BA0698" w:rsidRDefault="000749AE" w:rsidP="000749AE">
      <w:pPr>
        <w:numPr>
          <w:ilvl w:val="0"/>
          <w:numId w:val="35"/>
        </w:numPr>
        <w:spacing w:before="120" w:line="312" w:lineRule="auto"/>
        <w:ind w:left="1170" w:hanging="540"/>
        <w:jc w:val="both"/>
      </w:pPr>
      <w:r>
        <w:t>Căn cứ</w:t>
      </w:r>
      <w:r w:rsidR="00BA0698">
        <w:t xml:space="preserve">: </w:t>
      </w:r>
    </w:p>
    <w:p w:rsidR="00BA0698" w:rsidRDefault="000749AE" w:rsidP="009B0317">
      <w:pPr>
        <w:numPr>
          <w:ilvl w:val="0"/>
          <w:numId w:val="46"/>
        </w:numPr>
        <w:spacing w:line="312" w:lineRule="auto"/>
        <w:ind w:left="1530" w:hanging="450"/>
        <w:jc w:val="both"/>
      </w:pPr>
      <w:r>
        <w:t xml:space="preserve">Đơn xin từ nhiệm của Ô. Huỳnh Hậu_ Chủ tịch Hội đồng quản trị nhiệm kỳ II (2010÷2015) do được </w:t>
      </w:r>
      <w:r w:rsidRPr="00D76F4B">
        <w:t xml:space="preserve">nghỉ </w:t>
      </w:r>
      <w:r>
        <w:t xml:space="preserve">công tác để hưởng chế độ </w:t>
      </w:r>
      <w:r w:rsidRPr="00D76F4B">
        <w:t xml:space="preserve">hưu </w:t>
      </w:r>
      <w:r>
        <w:t>trí</w:t>
      </w:r>
      <w:r w:rsidRPr="00D76F4B">
        <w:t xml:space="preserve"> kể từ ngày 01/11/2014.</w:t>
      </w:r>
    </w:p>
    <w:p w:rsidR="00BA0698" w:rsidRDefault="000749AE" w:rsidP="009B0317">
      <w:pPr>
        <w:numPr>
          <w:ilvl w:val="0"/>
          <w:numId w:val="46"/>
        </w:numPr>
        <w:spacing w:line="312" w:lineRule="auto"/>
        <w:ind w:left="1530" w:hanging="450"/>
        <w:jc w:val="both"/>
      </w:pPr>
      <w:r>
        <w:t xml:space="preserve">Công văn số 111/TCT – HĐTV ngày 10/11/2014 </w:t>
      </w:r>
      <w:r w:rsidRPr="00BA0698">
        <w:rPr>
          <w:i/>
        </w:rPr>
        <w:t>V/v Thay đổi đại diện phần vốn và đề cử người tham gia HĐQT</w:t>
      </w:r>
      <w:r>
        <w:t xml:space="preserve"> của TCT.VLXD SỐ 1 TNHH MTV </w:t>
      </w:r>
    </w:p>
    <w:p w:rsidR="000749AE" w:rsidRPr="009C1567" w:rsidRDefault="000749AE" w:rsidP="009B0317">
      <w:pPr>
        <w:numPr>
          <w:ilvl w:val="0"/>
          <w:numId w:val="46"/>
        </w:numPr>
        <w:spacing w:line="312" w:lineRule="auto"/>
        <w:ind w:left="1530" w:hanging="450"/>
        <w:jc w:val="both"/>
      </w:pPr>
      <w:r>
        <w:t xml:space="preserve">Nghị quyết số 20/NQ-HĐQT ngày 20/11/2014 </w:t>
      </w:r>
      <w:r w:rsidRPr="00BA0698">
        <w:rPr>
          <w:i/>
        </w:rPr>
        <w:t>V/v Chấp thuận đơn xin từ nhiệm của Ô. Huỳnh Hậu; bổ sung thành viên Hội đồng quản trị và bầu Chủ tịch HĐQT</w:t>
      </w:r>
      <w:r>
        <w:t xml:space="preserve">, </w:t>
      </w:r>
      <w:r w:rsidR="00192036">
        <w:t>k</w:t>
      </w:r>
      <w:r>
        <w:t xml:space="preserve">ể </w:t>
      </w:r>
      <w:r w:rsidRPr="009C1567">
        <w:t xml:space="preserve">từ ngày </w:t>
      </w:r>
      <w:r>
        <w:t>20</w:t>
      </w:r>
      <w:r w:rsidRPr="009C1567">
        <w:t xml:space="preserve">/11/2014, Ô. Nguyễn Tiến Hồng </w:t>
      </w:r>
      <w:r w:rsidRPr="00BA0698">
        <w:rPr>
          <w:i/>
        </w:rPr>
        <w:t>(thay thế Ô. Huỳnh Hậu)</w:t>
      </w:r>
      <w:r w:rsidRPr="009C1567">
        <w:t xml:space="preserve"> </w:t>
      </w:r>
      <w:r>
        <w:t xml:space="preserve">là thành viên HĐQT và </w:t>
      </w:r>
      <w:r w:rsidRPr="009C1567">
        <w:t>giữ chức vụ Chủ tịch HĐQT Công ty CP VITALY</w:t>
      </w:r>
      <w:r>
        <w:t>.</w:t>
      </w:r>
      <w:r w:rsidRPr="00BA0698">
        <w:rPr>
          <w:i/>
        </w:rPr>
        <w:t xml:space="preserve"> </w:t>
      </w:r>
    </w:p>
    <w:p w:rsidR="000749AE" w:rsidRPr="007D596E" w:rsidRDefault="000749AE" w:rsidP="000749AE">
      <w:pPr>
        <w:spacing w:before="80" w:line="312" w:lineRule="auto"/>
        <w:ind w:firstLine="810"/>
        <w:jc w:val="both"/>
        <w:rPr>
          <w:b/>
          <w:bCs/>
        </w:rPr>
      </w:pPr>
      <w:r w:rsidRPr="007D596E">
        <w:rPr>
          <w:b/>
          <w:bCs/>
        </w:rPr>
        <w:t>Do đó danh sách Hội đồng quản trị và Ban kiểm soát nhiệm kỳ 2010÷2015 kể từ ngày 20/11/2014 như sau:</w:t>
      </w:r>
    </w:p>
    <w:p w:rsidR="000749AE" w:rsidRPr="00AC14B7" w:rsidRDefault="000749AE" w:rsidP="000749AE">
      <w:pPr>
        <w:numPr>
          <w:ilvl w:val="0"/>
          <w:numId w:val="36"/>
        </w:numPr>
        <w:spacing w:before="60"/>
        <w:jc w:val="both"/>
        <w:rPr>
          <w:b/>
        </w:rPr>
      </w:pPr>
      <w:r w:rsidRPr="00AC14B7">
        <w:rPr>
          <w:b/>
        </w:rPr>
        <w:t>Danh sách Hội đồng quản trị:</w:t>
      </w:r>
    </w:p>
    <w:p w:rsidR="000749AE" w:rsidRPr="00AC14B7" w:rsidRDefault="000749AE" w:rsidP="000749AE">
      <w:pPr>
        <w:ind w:left="1440"/>
        <w:jc w:val="both"/>
      </w:pPr>
      <w:r w:rsidRPr="00AC14B7">
        <w:t xml:space="preserve">1/ </w:t>
      </w:r>
      <w:r>
        <w:t>Nguyễn Tiến Hồng</w:t>
      </w:r>
      <w:r w:rsidRPr="00AC14B7">
        <w:tab/>
      </w:r>
      <w:r>
        <w:tab/>
      </w:r>
      <w:r w:rsidRPr="00AC14B7">
        <w:t>Chủ tịch HĐQT</w:t>
      </w:r>
    </w:p>
    <w:p w:rsidR="000749AE" w:rsidRPr="00AC14B7" w:rsidRDefault="000749AE" w:rsidP="000749AE">
      <w:pPr>
        <w:ind w:left="1440"/>
        <w:jc w:val="both"/>
      </w:pPr>
      <w:r w:rsidRPr="00AC14B7">
        <w:t>2/ Nguyễn Thị Năm</w:t>
      </w:r>
      <w:r w:rsidRPr="00AC14B7">
        <w:tab/>
      </w:r>
      <w:r w:rsidRPr="00AC14B7">
        <w:tab/>
        <w:t>UV.HĐQT_Tổng Giám đốc</w:t>
      </w:r>
    </w:p>
    <w:p w:rsidR="000749AE" w:rsidRPr="00AC14B7" w:rsidRDefault="000749AE" w:rsidP="000749AE">
      <w:pPr>
        <w:ind w:left="1440"/>
        <w:jc w:val="both"/>
      </w:pPr>
      <w:r w:rsidRPr="00AC14B7">
        <w:t>3/ Phạm Minh Tâm</w:t>
      </w:r>
      <w:r w:rsidRPr="00AC14B7">
        <w:tab/>
      </w:r>
      <w:r w:rsidRPr="00AC14B7">
        <w:tab/>
        <w:t>UV.HĐQT_Thư ký</w:t>
      </w:r>
    </w:p>
    <w:p w:rsidR="000749AE" w:rsidRPr="00AC14B7" w:rsidRDefault="000749AE" w:rsidP="000749AE">
      <w:pPr>
        <w:ind w:left="1440"/>
        <w:jc w:val="both"/>
      </w:pPr>
      <w:r w:rsidRPr="00AC14B7">
        <w:t>4/ Võ Văn Tùng</w:t>
      </w:r>
      <w:r w:rsidRPr="00AC14B7">
        <w:tab/>
      </w:r>
      <w:r w:rsidRPr="00AC14B7">
        <w:tab/>
      </w:r>
      <w:r w:rsidR="001A223F">
        <w:tab/>
      </w:r>
      <w:r w:rsidRPr="00AC14B7">
        <w:t>UV.HĐQT</w:t>
      </w:r>
    </w:p>
    <w:p w:rsidR="000749AE" w:rsidRPr="00AC14B7" w:rsidRDefault="000749AE" w:rsidP="000749AE">
      <w:pPr>
        <w:ind w:left="1440"/>
        <w:jc w:val="both"/>
      </w:pPr>
      <w:r w:rsidRPr="00AC14B7">
        <w:t>5/ Phạm Thị Quế</w:t>
      </w:r>
      <w:r w:rsidRPr="00AC14B7">
        <w:tab/>
      </w:r>
      <w:r w:rsidRPr="00AC14B7">
        <w:tab/>
      </w:r>
      <w:r w:rsidR="001A223F">
        <w:tab/>
      </w:r>
      <w:r w:rsidRPr="00AC14B7">
        <w:t>UV.HĐQT</w:t>
      </w:r>
    </w:p>
    <w:p w:rsidR="000749AE" w:rsidRPr="00AC14B7" w:rsidRDefault="000749AE" w:rsidP="000749AE">
      <w:pPr>
        <w:ind w:left="1440"/>
        <w:jc w:val="both"/>
      </w:pPr>
      <w:r w:rsidRPr="00AC14B7">
        <w:t>6/ Nguyễn Việt Lợi</w:t>
      </w:r>
      <w:r w:rsidRPr="00AC14B7">
        <w:tab/>
      </w:r>
      <w:r w:rsidRPr="00AC14B7">
        <w:tab/>
        <w:t>UV.HĐQT</w:t>
      </w:r>
    </w:p>
    <w:p w:rsidR="000749AE" w:rsidRPr="00AC14B7" w:rsidRDefault="000749AE" w:rsidP="000749AE">
      <w:pPr>
        <w:ind w:left="1440"/>
        <w:jc w:val="both"/>
      </w:pPr>
      <w:r w:rsidRPr="00AC14B7">
        <w:t>7/ Nguyễn Danh Dũng</w:t>
      </w:r>
      <w:r w:rsidRPr="00AC14B7">
        <w:tab/>
        <w:t>UV.HĐQT</w:t>
      </w:r>
    </w:p>
    <w:p w:rsidR="000749AE" w:rsidRPr="00AC14B7" w:rsidRDefault="000749AE" w:rsidP="000749AE">
      <w:pPr>
        <w:ind w:left="1440"/>
        <w:jc w:val="both"/>
        <w:rPr>
          <w:sz w:val="10"/>
        </w:rPr>
      </w:pPr>
    </w:p>
    <w:p w:rsidR="000749AE" w:rsidRPr="00AC14B7" w:rsidRDefault="000749AE" w:rsidP="000749AE">
      <w:pPr>
        <w:numPr>
          <w:ilvl w:val="0"/>
          <w:numId w:val="36"/>
        </w:numPr>
        <w:spacing w:before="60"/>
        <w:jc w:val="both"/>
        <w:rPr>
          <w:b/>
        </w:rPr>
      </w:pPr>
      <w:r w:rsidRPr="00AC14B7">
        <w:rPr>
          <w:b/>
        </w:rPr>
        <w:t>Danh sách Ban kiểm soát:</w:t>
      </w:r>
    </w:p>
    <w:p w:rsidR="000749AE" w:rsidRPr="00AC14B7" w:rsidRDefault="000749AE" w:rsidP="000749AE">
      <w:pPr>
        <w:ind w:left="1440"/>
        <w:jc w:val="both"/>
      </w:pPr>
      <w:r w:rsidRPr="00AC14B7">
        <w:t>1/ Đặng Xuân Long</w:t>
      </w:r>
      <w:r w:rsidRPr="00AC14B7">
        <w:tab/>
      </w:r>
      <w:r w:rsidRPr="00AC14B7">
        <w:tab/>
      </w:r>
      <w:r w:rsidR="001A223F">
        <w:tab/>
      </w:r>
      <w:r w:rsidRPr="00AC14B7">
        <w:t>Trưởng Ban kiểm soát</w:t>
      </w:r>
    </w:p>
    <w:p w:rsidR="000749AE" w:rsidRPr="00AC14B7" w:rsidRDefault="000749AE" w:rsidP="000749AE">
      <w:pPr>
        <w:ind w:left="1440"/>
        <w:jc w:val="both"/>
      </w:pPr>
      <w:r w:rsidRPr="00AC14B7">
        <w:t>2/ Nguyễn Thị Thanh Tâm</w:t>
      </w:r>
      <w:r w:rsidRPr="00AC14B7">
        <w:tab/>
        <w:t>UV.BKS</w:t>
      </w:r>
    </w:p>
    <w:p w:rsidR="000749AE" w:rsidRPr="00AC14B7" w:rsidRDefault="000749AE" w:rsidP="000749AE">
      <w:pPr>
        <w:ind w:left="1440"/>
        <w:jc w:val="both"/>
      </w:pPr>
      <w:r w:rsidRPr="00AC14B7">
        <w:t>3/ Hồ Hữu Tường</w:t>
      </w:r>
      <w:r w:rsidRPr="00AC14B7">
        <w:tab/>
      </w:r>
      <w:r w:rsidRPr="00AC14B7">
        <w:tab/>
      </w:r>
      <w:r w:rsidR="001A223F">
        <w:tab/>
      </w:r>
      <w:r w:rsidR="001A223F">
        <w:tab/>
      </w:r>
      <w:r w:rsidRPr="00AC14B7">
        <w:t>UV.BKS</w:t>
      </w:r>
    </w:p>
    <w:p w:rsidR="000749AE" w:rsidRPr="00AC14B7" w:rsidRDefault="000749AE" w:rsidP="000749AE">
      <w:pPr>
        <w:ind w:left="1440"/>
        <w:jc w:val="both"/>
      </w:pPr>
      <w:r w:rsidRPr="00AC14B7">
        <w:t>4/ Nguyễn Thị Bích Thủy</w:t>
      </w:r>
      <w:r w:rsidR="001A223F">
        <w:tab/>
      </w:r>
      <w:r w:rsidRPr="00AC14B7">
        <w:tab/>
        <w:t>UV.BKS</w:t>
      </w:r>
    </w:p>
    <w:p w:rsidR="00C462C6" w:rsidRPr="00C462C6" w:rsidRDefault="00C462C6" w:rsidP="00C462C6">
      <w:pPr>
        <w:tabs>
          <w:tab w:val="left" w:pos="180"/>
        </w:tabs>
        <w:spacing w:before="200"/>
        <w:jc w:val="both"/>
        <w:rPr>
          <w:b/>
          <w:bCs/>
          <w:szCs w:val="26"/>
        </w:rPr>
      </w:pPr>
      <w:r w:rsidRPr="00C462C6">
        <w:rPr>
          <w:b/>
          <w:bCs/>
          <w:szCs w:val="26"/>
        </w:rPr>
        <w:t>3.</w:t>
      </w:r>
      <w:r w:rsidRPr="00C462C6">
        <w:rPr>
          <w:b/>
          <w:bCs/>
          <w:szCs w:val="26"/>
        </w:rPr>
        <w:tab/>
        <w:t>Triển vọng và kế hoạch trong tương lai:</w:t>
      </w:r>
    </w:p>
    <w:p w:rsidR="00FD4E58" w:rsidRDefault="00AB0C7F" w:rsidP="00AB0C7F">
      <w:pPr>
        <w:spacing w:before="120"/>
        <w:ind w:left="360" w:firstLine="720"/>
        <w:jc w:val="both"/>
      </w:pPr>
      <w:r w:rsidRPr="00AB0C7F">
        <w:t xml:space="preserve">Nhìn lại tổng thể bức tranh kinh tế những năm vùa qua có thể thấy </w:t>
      </w:r>
      <w:r w:rsidR="00FD4E58">
        <w:t xml:space="preserve">Nhà nước đã có những giải pháp chính sách hỗ trợ sản xuất kinh doanh, cải cách thủ tục hành chính, cắt giảm lãi suất trong thời gian qua </w:t>
      </w:r>
      <w:r w:rsidR="009B0317">
        <w:t>đã</w:t>
      </w:r>
      <w:r w:rsidR="00FD4E58">
        <w:t xml:space="preserve"> giúp giảm chi phí sản xuất cũng như chi phí tài chính cho doanh nghiệp, nâng cao hiệu quả sinh lời của doanh nghiệp để có động lực mở rộng sản xuất trong năm 2015.</w:t>
      </w:r>
    </w:p>
    <w:p w:rsidR="00AB0C7F" w:rsidRPr="00AB0C7F" w:rsidRDefault="00AB0C7F" w:rsidP="00AB0C7F">
      <w:pPr>
        <w:spacing w:before="120"/>
        <w:ind w:left="360" w:firstLine="720"/>
        <w:jc w:val="both"/>
      </w:pPr>
      <w:r w:rsidRPr="00FD4E58">
        <w:lastRenderedPageBreak/>
        <w:t>Tình hình khó khăn chung của</w:t>
      </w:r>
      <w:r w:rsidRPr="00AB0C7F">
        <w:t xml:space="preserve"> nền kinh tế cũng như đối với lĩnh vực bất động sản ở một số lĩnh vực </w:t>
      </w:r>
      <w:r w:rsidR="0059150D">
        <w:t>chưa khởi sắc</w:t>
      </w:r>
      <w:r w:rsidRPr="00AB0C7F">
        <w:t xml:space="preserve"> sẽ còn tiếp tục gây ảnh hưởng cho ngành sản xuất và kinh doanh vật liệu xây dựng.</w:t>
      </w:r>
    </w:p>
    <w:p w:rsidR="00AB0C7F" w:rsidRPr="00AB0C7F" w:rsidRDefault="00AB0C7F" w:rsidP="00AB0C7F">
      <w:pPr>
        <w:spacing w:before="120"/>
        <w:ind w:left="360" w:firstLine="720"/>
        <w:jc w:val="both"/>
      </w:pPr>
      <w:r w:rsidRPr="00AB0C7F">
        <w:t xml:space="preserve">Mặc dù </w:t>
      </w:r>
      <w:r w:rsidR="00FD4E58">
        <w:t>C</w:t>
      </w:r>
      <w:r w:rsidRPr="00AB0C7F">
        <w:t>ông ty về cơ bản đã được phục hồi sau khi được tái cấu trúc lại tình hình tài chính năm 2013, tuy nhiên số lỗ lũy kế tính đến ngày 01/01/2014 vẫn còn. Đây quả là một áp lực rất lớn trên vai trò và trách nhiệm của HĐQT, nếu không có được những giải pháp mang lại các khoản lợi nhuận lớn mang tính đột phá thì rât khó tính đến khả năng xử lý xong số lỗ lũy kế còn tồn đọng và như vậy chưa thể tính đến việc chia được cổ tức cho cổ đông!</w:t>
      </w:r>
    </w:p>
    <w:p w:rsidR="00351B4F" w:rsidRPr="00AB0C7F" w:rsidRDefault="00AB0C7F" w:rsidP="00AB0C7F">
      <w:pPr>
        <w:tabs>
          <w:tab w:val="left" w:pos="0"/>
        </w:tabs>
        <w:spacing w:before="120" w:line="288" w:lineRule="auto"/>
        <w:ind w:left="360" w:firstLine="360"/>
        <w:jc w:val="both"/>
        <w:rPr>
          <w:bCs/>
          <w:color w:val="FF0000"/>
        </w:rPr>
      </w:pPr>
      <w:r w:rsidRPr="00AB0C7F">
        <w:t xml:space="preserve">Do đó giải pháp cơ bản nhất vẫn là tập trung </w:t>
      </w:r>
      <w:r w:rsidR="008E1A3E">
        <w:t xml:space="preserve">xem xét, đề xuất phương án </w:t>
      </w:r>
      <w:r w:rsidRPr="00AB0C7F">
        <w:t>tái cấu trúc tình hình tài chính cho doanh nghiệp trong năm 2015 thì mới có thể đảm bảo các mục tiêu kế hoạch</w:t>
      </w:r>
      <w:r>
        <w:t xml:space="preserve"> đề ra.</w:t>
      </w:r>
    </w:p>
    <w:p w:rsidR="00004A59" w:rsidRPr="009455D1" w:rsidRDefault="00004A59" w:rsidP="00506C75">
      <w:pPr>
        <w:numPr>
          <w:ilvl w:val="2"/>
          <w:numId w:val="30"/>
        </w:numPr>
        <w:tabs>
          <w:tab w:val="clear" w:pos="2340"/>
          <w:tab w:val="left" w:pos="720"/>
        </w:tabs>
        <w:spacing w:before="120"/>
        <w:ind w:left="720"/>
        <w:jc w:val="both"/>
        <w:rPr>
          <w:b/>
        </w:rPr>
      </w:pPr>
      <w:r w:rsidRPr="009455D1">
        <w:rPr>
          <w:b/>
        </w:rPr>
        <w:t>Một số mục tiêu đối với sản xuất kinh doanh :</w:t>
      </w:r>
    </w:p>
    <w:p w:rsidR="00004A59" w:rsidRPr="009455D1" w:rsidRDefault="00004A59" w:rsidP="005C0D8A">
      <w:pPr>
        <w:numPr>
          <w:ilvl w:val="0"/>
          <w:numId w:val="33"/>
        </w:numPr>
        <w:spacing w:before="60"/>
        <w:ind w:left="1080" w:hanging="450"/>
        <w:jc w:val="both"/>
      </w:pPr>
      <w:r w:rsidRPr="009455D1">
        <w:t>Sản lượng sản xuất và  tiêu thụ phấn đấu phát huy trên 80% công suất</w:t>
      </w:r>
      <w:r w:rsidR="009455D1" w:rsidRPr="009455D1">
        <w:t>.</w:t>
      </w:r>
    </w:p>
    <w:p w:rsidR="00004A59" w:rsidRPr="009455D1" w:rsidRDefault="00004A59" w:rsidP="005C0D8A">
      <w:pPr>
        <w:numPr>
          <w:ilvl w:val="0"/>
          <w:numId w:val="33"/>
        </w:numPr>
        <w:spacing w:before="60"/>
        <w:ind w:left="1080" w:hanging="450"/>
        <w:jc w:val="both"/>
      </w:pPr>
      <w:r w:rsidRPr="009455D1">
        <w:t>Nâng cao hơn nữa thị trường xuất khẩu (mục tiêu &gt; 1.000.000 m</w:t>
      </w:r>
      <w:r w:rsidRPr="009455D1">
        <w:rPr>
          <w:vertAlign w:val="superscript"/>
        </w:rPr>
        <w:t>2</w:t>
      </w:r>
      <w:r w:rsidRPr="009455D1">
        <w:t>)</w:t>
      </w:r>
    </w:p>
    <w:p w:rsidR="00004A59" w:rsidRPr="009455D1" w:rsidRDefault="00004A59" w:rsidP="005C0D8A">
      <w:pPr>
        <w:numPr>
          <w:ilvl w:val="0"/>
          <w:numId w:val="33"/>
        </w:numPr>
        <w:spacing w:before="60"/>
        <w:ind w:left="1080" w:hanging="450"/>
        <w:jc w:val="both"/>
      </w:pPr>
      <w:r w:rsidRPr="009455D1">
        <w:t>Quản lý chặt chẻ các chi tiêu định mức, thực hiện chặt chẽ quy chế quản trị công ty đối với từng công đoạn sản xuất; đảm bảo  chất lượng sản phẩm tỷ lệ loại A &gt; 70%.</w:t>
      </w:r>
    </w:p>
    <w:p w:rsidR="00004A59" w:rsidRPr="009455D1" w:rsidRDefault="00004A59" w:rsidP="005C0D8A">
      <w:pPr>
        <w:numPr>
          <w:ilvl w:val="0"/>
          <w:numId w:val="33"/>
        </w:numPr>
        <w:spacing w:before="60"/>
        <w:ind w:left="1080" w:hanging="450"/>
        <w:jc w:val="both"/>
      </w:pPr>
      <w:r w:rsidRPr="009455D1">
        <w:t>Tăng cường hơn nũa công tác quản trị rủi ro, theo dõi sát từng đơn hàng để ngăn ngừa những rủi ro trong kinh doanh.</w:t>
      </w:r>
    </w:p>
    <w:p w:rsidR="00004A59" w:rsidRPr="009455D1" w:rsidRDefault="00004A59" w:rsidP="005C0D8A">
      <w:pPr>
        <w:numPr>
          <w:ilvl w:val="0"/>
          <w:numId w:val="33"/>
        </w:numPr>
        <w:spacing w:before="60"/>
        <w:ind w:left="1080" w:hanging="450"/>
        <w:jc w:val="both"/>
      </w:pPr>
      <w:r w:rsidRPr="009455D1">
        <w:t xml:space="preserve">Phấn đấu đạt chỉ tiêu lợi nhuận </w:t>
      </w:r>
      <w:r w:rsidR="009455D1" w:rsidRPr="009455D1">
        <w:t>năm sau cao hơn năm trước.</w:t>
      </w:r>
      <w:r w:rsidRPr="009455D1">
        <w:t>.</w:t>
      </w:r>
    </w:p>
    <w:p w:rsidR="00004A59" w:rsidRPr="00AB0C7F" w:rsidRDefault="00260243" w:rsidP="00004A59">
      <w:pPr>
        <w:spacing w:before="120"/>
        <w:jc w:val="both"/>
        <w:rPr>
          <w:b/>
        </w:rPr>
      </w:pPr>
      <w:r w:rsidRPr="00AB0C7F">
        <w:rPr>
          <w:b/>
        </w:rPr>
        <w:t xml:space="preserve">      b. </w:t>
      </w:r>
      <w:r w:rsidR="00004A59" w:rsidRPr="00AB0C7F">
        <w:rPr>
          <w:b/>
        </w:rPr>
        <w:t>Về đầu tư :</w:t>
      </w:r>
    </w:p>
    <w:p w:rsidR="005C0D8A" w:rsidRPr="00AB0C7F" w:rsidRDefault="00004A59" w:rsidP="0012732B">
      <w:pPr>
        <w:numPr>
          <w:ilvl w:val="0"/>
          <w:numId w:val="34"/>
        </w:numPr>
        <w:tabs>
          <w:tab w:val="left" w:pos="0"/>
        </w:tabs>
        <w:spacing w:before="120" w:line="288" w:lineRule="auto"/>
        <w:ind w:left="1080" w:hanging="450"/>
        <w:jc w:val="both"/>
        <w:rPr>
          <w:bCs/>
        </w:rPr>
      </w:pPr>
      <w:r w:rsidRPr="00AB0C7F">
        <w:rPr>
          <w:bCs/>
        </w:rPr>
        <w:t>Tập trung cho công tác đầu tư chiều sâu nhằm nâng cao chất lượng ;hạ giá thành sản phẩm để nâng cao năng lực cạnh tranh.</w:t>
      </w:r>
    </w:p>
    <w:p w:rsidR="00004A59" w:rsidRPr="00AB0C7F" w:rsidRDefault="00AB0C7F" w:rsidP="00AB0C7F">
      <w:pPr>
        <w:numPr>
          <w:ilvl w:val="0"/>
          <w:numId w:val="34"/>
        </w:numPr>
        <w:tabs>
          <w:tab w:val="left" w:pos="0"/>
        </w:tabs>
        <w:spacing w:before="120" w:line="288" w:lineRule="auto"/>
        <w:ind w:left="1080" w:hanging="450"/>
        <w:jc w:val="both"/>
        <w:rPr>
          <w:bCs/>
        </w:rPr>
      </w:pPr>
      <w:r w:rsidRPr="00AB0C7F">
        <w:rPr>
          <w:bCs/>
        </w:rPr>
        <w:t>Kế hoạch năm 2015</w:t>
      </w:r>
      <w:r w:rsidR="00004A59" w:rsidRPr="00AB0C7F">
        <w:rPr>
          <w:bCs/>
        </w:rPr>
        <w:t>,</w:t>
      </w:r>
      <w:r w:rsidR="008E1A3E">
        <w:rPr>
          <w:bCs/>
        </w:rPr>
        <w:t xml:space="preserve"> </w:t>
      </w:r>
      <w:r w:rsidRPr="00AB0C7F">
        <w:rPr>
          <w:bCs/>
        </w:rPr>
        <w:t xml:space="preserve">thực hiện đầu tư máy mài cạnh gạch, </w:t>
      </w:r>
      <w:r w:rsidR="00004A59" w:rsidRPr="00AB0C7F">
        <w:rPr>
          <w:bCs/>
        </w:rPr>
        <w:t xml:space="preserve">đầu tư </w:t>
      </w:r>
      <w:r w:rsidRPr="00AB0C7F">
        <w:rPr>
          <w:bCs/>
        </w:rPr>
        <w:t xml:space="preserve">cải tạo máy ép dây chuyền 5, đầu tư thiết bị tráng men siêu phẳng và đầu tư máy in kỹ thuật số </w:t>
      </w:r>
      <w:r w:rsidR="00004A59" w:rsidRPr="00AB0C7F">
        <w:rPr>
          <w:bCs/>
        </w:rPr>
        <w:t>để nâng cao chất lượng và giá bán sản phẩm .</w:t>
      </w:r>
    </w:p>
    <w:p w:rsidR="00004A59" w:rsidRPr="00FD1DE0" w:rsidRDefault="00260243" w:rsidP="00004A59">
      <w:pPr>
        <w:spacing w:before="120"/>
        <w:jc w:val="both"/>
        <w:rPr>
          <w:b/>
        </w:rPr>
      </w:pPr>
      <w:r w:rsidRPr="00FD1DE0">
        <w:rPr>
          <w:b/>
        </w:rPr>
        <w:t xml:space="preserve">      c. </w:t>
      </w:r>
      <w:r w:rsidR="00004A59" w:rsidRPr="00FD1DE0">
        <w:rPr>
          <w:b/>
        </w:rPr>
        <w:t>Một số giải pháp cơ bản mà HĐQT đã giao cho Ban Điều hành:</w:t>
      </w:r>
    </w:p>
    <w:p w:rsidR="00004A59" w:rsidRPr="00FD1DE0" w:rsidRDefault="00004A59" w:rsidP="0012732B">
      <w:pPr>
        <w:numPr>
          <w:ilvl w:val="0"/>
          <w:numId w:val="34"/>
        </w:numPr>
        <w:tabs>
          <w:tab w:val="left" w:pos="0"/>
        </w:tabs>
        <w:spacing w:before="120" w:line="288" w:lineRule="auto"/>
        <w:ind w:left="1080" w:hanging="450"/>
        <w:jc w:val="both"/>
        <w:rPr>
          <w:bCs/>
        </w:rPr>
      </w:pPr>
      <w:r w:rsidRPr="00FD1DE0">
        <w:rPr>
          <w:bCs/>
        </w:rPr>
        <w:t>Thực hiện tốt các chỉ tiêu định mức kinh tế kỹ thuật, sản phẩm loại 1 &gt; 70%.</w:t>
      </w:r>
    </w:p>
    <w:p w:rsidR="00004A59" w:rsidRPr="00FD1DE0" w:rsidRDefault="00004A59" w:rsidP="0012732B">
      <w:pPr>
        <w:numPr>
          <w:ilvl w:val="0"/>
          <w:numId w:val="34"/>
        </w:numPr>
        <w:tabs>
          <w:tab w:val="left" w:pos="0"/>
        </w:tabs>
        <w:spacing w:before="120" w:line="288" w:lineRule="auto"/>
        <w:ind w:left="1080" w:hanging="450"/>
        <w:jc w:val="both"/>
        <w:rPr>
          <w:bCs/>
        </w:rPr>
      </w:pPr>
      <w:r w:rsidRPr="00FD1DE0">
        <w:rPr>
          <w:bCs/>
        </w:rPr>
        <w:t>Tăng cường công tác quản trị trong sản xuất kinh doanh, rà soát bổ sung quy chế tài chính cho phù hợp với tình hình thực tế, thực hiện chặt chẽ công tác quản lý vật tư, tiết kiệm chi phí để hạ giá thành, nâng cao năng lực cạnh tranh sản phẩm VITALY trên thương trường.</w:t>
      </w:r>
    </w:p>
    <w:p w:rsidR="00004A59" w:rsidRPr="00FD1DE0" w:rsidRDefault="00004A59" w:rsidP="0012732B">
      <w:pPr>
        <w:numPr>
          <w:ilvl w:val="0"/>
          <w:numId w:val="34"/>
        </w:numPr>
        <w:tabs>
          <w:tab w:val="left" w:pos="0"/>
        </w:tabs>
        <w:spacing w:before="120" w:line="288" w:lineRule="auto"/>
        <w:ind w:left="1080" w:hanging="450"/>
        <w:jc w:val="both"/>
        <w:rPr>
          <w:bCs/>
        </w:rPr>
      </w:pPr>
      <w:r w:rsidRPr="00FD1DE0">
        <w:rPr>
          <w:bCs/>
        </w:rPr>
        <w:t>Đẩy mạnh công tác xuất khẩu với mục tiêu tăng trưởng cao hơn so với năm 201</w:t>
      </w:r>
      <w:r w:rsidR="004E575E" w:rsidRPr="00FD1DE0">
        <w:rPr>
          <w:bCs/>
        </w:rPr>
        <w:t>4</w:t>
      </w:r>
      <w:r w:rsidRPr="00FD1DE0">
        <w:rPr>
          <w:bCs/>
        </w:rPr>
        <w:t xml:space="preserve"> tối thiểu 10%.</w:t>
      </w:r>
    </w:p>
    <w:p w:rsidR="00004A59" w:rsidRPr="00FD1DE0" w:rsidRDefault="00004A59" w:rsidP="0012732B">
      <w:pPr>
        <w:numPr>
          <w:ilvl w:val="0"/>
          <w:numId w:val="34"/>
        </w:numPr>
        <w:tabs>
          <w:tab w:val="left" w:pos="0"/>
        </w:tabs>
        <w:spacing w:before="120" w:line="288" w:lineRule="auto"/>
        <w:ind w:left="1080" w:hanging="450"/>
        <w:jc w:val="both"/>
        <w:rPr>
          <w:bCs/>
        </w:rPr>
      </w:pPr>
      <w:r w:rsidRPr="00FD1DE0">
        <w:rPr>
          <w:bCs/>
        </w:rPr>
        <w:t>Tăng cường đội ngũ và nâng cao năng lực bán hàng để phát huy tối đa năng lực sản xuất.</w:t>
      </w:r>
      <w:r w:rsidR="008E1A3E">
        <w:rPr>
          <w:bCs/>
        </w:rPr>
        <w:t xml:space="preserve"> </w:t>
      </w:r>
      <w:r w:rsidRPr="00FD1DE0">
        <w:rPr>
          <w:bCs/>
        </w:rPr>
        <w:t>Củng cố mối quan hệ với hệ thống khách hàng truyền</w:t>
      </w:r>
      <w:r w:rsidR="000D4D07" w:rsidRPr="00FD1DE0">
        <w:rPr>
          <w:bCs/>
        </w:rPr>
        <w:t xml:space="preserve"> thống,</w:t>
      </w:r>
      <w:r w:rsidR="008E1A3E">
        <w:rPr>
          <w:bCs/>
        </w:rPr>
        <w:t xml:space="preserve"> </w:t>
      </w:r>
      <w:r w:rsidR="000D4D07" w:rsidRPr="00FD1DE0">
        <w:rPr>
          <w:bCs/>
        </w:rPr>
        <w:t>đồng thời thiết lập mới</w:t>
      </w:r>
      <w:r w:rsidRPr="00FD1DE0">
        <w:rPr>
          <w:bCs/>
        </w:rPr>
        <w:t>,</w:t>
      </w:r>
      <w:r w:rsidR="000D4D07" w:rsidRPr="00FD1DE0">
        <w:rPr>
          <w:bCs/>
        </w:rPr>
        <w:t xml:space="preserve"> </w:t>
      </w:r>
      <w:r w:rsidRPr="00FD1DE0">
        <w:rPr>
          <w:bCs/>
        </w:rPr>
        <w:t>phát triển thêm kênh tiêu thụ mới cho thương hiệu sản phẩm Vitaly ra các tỉnh Miền Trung,và miền Đông,Tây Nam Bộ</w:t>
      </w:r>
      <w:r w:rsidR="008E1A3E">
        <w:rPr>
          <w:bCs/>
        </w:rPr>
        <w:t>…</w:t>
      </w:r>
    </w:p>
    <w:p w:rsidR="00004A59" w:rsidRPr="00FD1DE0" w:rsidRDefault="00004A59" w:rsidP="0012732B">
      <w:pPr>
        <w:numPr>
          <w:ilvl w:val="0"/>
          <w:numId w:val="34"/>
        </w:numPr>
        <w:tabs>
          <w:tab w:val="left" w:pos="0"/>
        </w:tabs>
        <w:spacing w:before="120" w:line="288" w:lineRule="auto"/>
        <w:ind w:left="1080" w:hanging="450"/>
        <w:jc w:val="both"/>
        <w:rPr>
          <w:bCs/>
        </w:rPr>
      </w:pPr>
      <w:r w:rsidRPr="00FD1DE0">
        <w:rPr>
          <w:bCs/>
        </w:rPr>
        <w:t>Xem xét và trình HĐQT phê duyệt đơn giá tiền lương phù hợp với chi phí sản xuất và giá bán sản phẩm được người tiêu dùng chấp nhận</w:t>
      </w:r>
    </w:p>
    <w:p w:rsidR="00004A59" w:rsidRPr="00FD1DE0" w:rsidRDefault="00004A59" w:rsidP="0012732B">
      <w:pPr>
        <w:numPr>
          <w:ilvl w:val="0"/>
          <w:numId w:val="34"/>
        </w:numPr>
        <w:tabs>
          <w:tab w:val="left" w:pos="0"/>
        </w:tabs>
        <w:spacing w:before="120" w:line="288" w:lineRule="auto"/>
        <w:ind w:left="1080" w:hanging="450"/>
        <w:jc w:val="both"/>
        <w:rPr>
          <w:bCs/>
        </w:rPr>
      </w:pPr>
      <w:r w:rsidRPr="00FD1DE0">
        <w:rPr>
          <w:bCs/>
        </w:rPr>
        <w:lastRenderedPageBreak/>
        <w:t>Đảm bảo sự ổn định trong vận hành 5 dây chuyền sản xuất tuỳ theo nhu cầu thực tế của thị trường, cụ thể là:</w:t>
      </w:r>
    </w:p>
    <w:p w:rsidR="00004A59" w:rsidRPr="00FD1DE0" w:rsidRDefault="00004A59" w:rsidP="00F90856">
      <w:pPr>
        <w:numPr>
          <w:ilvl w:val="0"/>
          <w:numId w:val="23"/>
        </w:numPr>
        <w:spacing w:before="120"/>
        <w:ind w:left="1350"/>
        <w:jc w:val="both"/>
      </w:pPr>
      <w:r w:rsidRPr="00FD1DE0">
        <w:t>Có kế hoạch bảo trì, bảo dưỡng thường xuyên máy móc thiết bị nhằm đảm bảo yếu tố vận hành liên tục.</w:t>
      </w:r>
    </w:p>
    <w:p w:rsidR="00004A59" w:rsidRPr="00FD1DE0" w:rsidRDefault="00004A59" w:rsidP="00F90856">
      <w:pPr>
        <w:numPr>
          <w:ilvl w:val="0"/>
          <w:numId w:val="23"/>
        </w:numPr>
        <w:spacing w:before="120"/>
        <w:ind w:left="1350"/>
        <w:jc w:val="both"/>
      </w:pPr>
      <w:r w:rsidRPr="00FD1DE0">
        <w:t>Giữ vững sự phối hợp linh hoạt, nhịp nhàng giữa các phòng ban, phân xưởng khi triển khai mệnh lệnh sản xuất, xuyên suốt từ khâu chuẩn bị nguyên liệu đầu vào đến khâu giao hàng.</w:t>
      </w:r>
    </w:p>
    <w:p w:rsidR="00004A59" w:rsidRPr="00FD1DE0" w:rsidRDefault="00004A59" w:rsidP="00F90856">
      <w:pPr>
        <w:numPr>
          <w:ilvl w:val="0"/>
          <w:numId w:val="23"/>
        </w:numPr>
        <w:spacing w:before="120"/>
        <w:ind w:left="1350"/>
        <w:jc w:val="both"/>
      </w:pPr>
      <w:r w:rsidRPr="00FD1DE0">
        <w:t>Chăm lo đời sống của người lao động, xét nâng bậc lương kịp thời và đúng thời hạn, không nợ đọng quỹ BHXH, chi trả lương đúng kỳ, thực hiện biện pháp chi trả lương tiên tiến, xét khen thưởng kịp thời cho các thành tích trong sản xuất kinh doanh, đẩy mạnh các phong trào thi đua nâng cao năng suất và chất lượng trong toàn Công ty.</w:t>
      </w:r>
    </w:p>
    <w:p w:rsidR="00004A59" w:rsidRPr="00FD1DE0" w:rsidRDefault="00004A59" w:rsidP="00F90856">
      <w:pPr>
        <w:numPr>
          <w:ilvl w:val="0"/>
          <w:numId w:val="23"/>
        </w:numPr>
        <w:spacing w:before="120"/>
        <w:ind w:left="1350"/>
        <w:jc w:val="both"/>
      </w:pPr>
      <w:r w:rsidRPr="00FD1DE0">
        <w:t>Quan tâm đến công tác sáng tạo mẫu mã sản phẩm theo hướng đa dạng, phong phú, phù hợp từng vùng miền trong cả nước v.v… tạo nét phong cách riêng cho sản phẩm mang thương hiệu VITALY.</w:t>
      </w:r>
    </w:p>
    <w:p w:rsidR="005C0D8A" w:rsidRPr="00FD1DE0" w:rsidRDefault="00004A59" w:rsidP="0012732B">
      <w:pPr>
        <w:numPr>
          <w:ilvl w:val="0"/>
          <w:numId w:val="34"/>
        </w:numPr>
        <w:tabs>
          <w:tab w:val="left" w:pos="0"/>
        </w:tabs>
        <w:spacing w:before="120" w:line="288" w:lineRule="auto"/>
        <w:ind w:left="1080" w:hanging="450"/>
        <w:jc w:val="both"/>
        <w:rPr>
          <w:bCs/>
        </w:rPr>
      </w:pPr>
      <w:r w:rsidRPr="00FD1DE0">
        <w:rPr>
          <w:bCs/>
        </w:rPr>
        <w:t>Tình hình kinh tế xã hội nói chung và tình hình tài chính của doanh nghiệp vẫn còn rất nhiều khó khăn. Tuy nhiên HĐQT vẫn xác định trách nhiệm phải duy trì tính ổn định cho lực lượng sản xuất và sớm khôi phục nguồn vốn chủ sở hữu cho mọi cổ đông.</w:t>
      </w:r>
    </w:p>
    <w:p w:rsidR="00004A59" w:rsidRPr="00FD1DE0" w:rsidRDefault="00004A59" w:rsidP="0012732B">
      <w:pPr>
        <w:numPr>
          <w:ilvl w:val="0"/>
          <w:numId w:val="34"/>
        </w:numPr>
        <w:tabs>
          <w:tab w:val="left" w:pos="0"/>
        </w:tabs>
        <w:spacing w:before="120" w:line="288" w:lineRule="auto"/>
        <w:ind w:left="1080" w:hanging="450"/>
        <w:jc w:val="both"/>
        <w:rPr>
          <w:bCs/>
        </w:rPr>
      </w:pPr>
      <w:r w:rsidRPr="00FD1DE0">
        <w:rPr>
          <w:bCs/>
        </w:rPr>
        <w:t xml:space="preserve">Việc thực hiện thành công phương án tái cấu trúc tài chính doanh nghiệp trong năm 2013, </w:t>
      </w:r>
      <w:r w:rsidR="008E1A3E">
        <w:rPr>
          <w:bCs/>
        </w:rPr>
        <w:t xml:space="preserve">giúp sản xuất kinh doanh năm 2014 nhiều thuận lợi, </w:t>
      </w:r>
      <w:r w:rsidRPr="00FD1DE0">
        <w:rPr>
          <w:bCs/>
        </w:rPr>
        <w:t>đặc biệt với lòng tin của quý vị cổ đông sẽ là điểm tựa vững chắc cho HĐQT và BĐH tập trung mọi nổ lực quản trị và điều hành để tổ chức thực hiện mục tiêu năm 201</w:t>
      </w:r>
      <w:r w:rsidR="008E1A3E">
        <w:rPr>
          <w:bCs/>
        </w:rPr>
        <w:t>5</w:t>
      </w:r>
      <w:r w:rsidR="00CC1C1C">
        <w:rPr>
          <w:bCs/>
        </w:rPr>
        <w:t xml:space="preserve"> và những năm tiếp theo.</w:t>
      </w:r>
      <w:r w:rsidRPr="00FD1DE0">
        <w:rPr>
          <w:bCs/>
        </w:rPr>
        <w:t xml:space="preserve">. </w:t>
      </w:r>
    </w:p>
    <w:p w:rsidR="00AD3C63" w:rsidRPr="00C10FED" w:rsidRDefault="00AD3C63" w:rsidP="00AD3C63">
      <w:pPr>
        <w:spacing w:before="200"/>
        <w:jc w:val="both"/>
        <w:rPr>
          <w:b/>
          <w:color w:val="000000" w:themeColor="text1"/>
        </w:rPr>
      </w:pPr>
      <w:r w:rsidRPr="00C10FED">
        <w:rPr>
          <w:b/>
          <w:color w:val="000000" w:themeColor="text1"/>
        </w:rPr>
        <w:t>III. BÁO CÁO CỦA BAN GIÁM ĐỐC</w:t>
      </w:r>
    </w:p>
    <w:p w:rsidR="00AD3C63" w:rsidRPr="00C10FED" w:rsidRDefault="00AD3C63" w:rsidP="00AD3C63">
      <w:pPr>
        <w:tabs>
          <w:tab w:val="left" w:pos="0"/>
        </w:tabs>
        <w:spacing w:before="200"/>
        <w:jc w:val="both"/>
        <w:rPr>
          <w:b/>
          <w:bCs/>
          <w:color w:val="000000" w:themeColor="text1"/>
          <w:szCs w:val="26"/>
        </w:rPr>
      </w:pPr>
      <w:r w:rsidRPr="00C10FED">
        <w:rPr>
          <w:b/>
          <w:bCs/>
          <w:color w:val="000000" w:themeColor="text1"/>
          <w:szCs w:val="26"/>
        </w:rPr>
        <w:t xml:space="preserve">1. </w:t>
      </w:r>
      <w:r w:rsidRPr="00C10FED">
        <w:rPr>
          <w:b/>
          <w:bCs/>
          <w:color w:val="000000" w:themeColor="text1"/>
          <w:szCs w:val="26"/>
        </w:rPr>
        <w:tab/>
        <w:t>Báo cáo tình hình tài chính:</w:t>
      </w:r>
    </w:p>
    <w:p w:rsidR="00AD3C63" w:rsidRPr="00C10FED" w:rsidRDefault="00AD3C63" w:rsidP="00AD3C63">
      <w:pPr>
        <w:tabs>
          <w:tab w:val="left" w:pos="0"/>
          <w:tab w:val="left" w:pos="360"/>
        </w:tabs>
        <w:spacing w:before="200"/>
        <w:jc w:val="both"/>
        <w:rPr>
          <w:b/>
          <w:color w:val="000000" w:themeColor="text1"/>
          <w:szCs w:val="26"/>
        </w:rPr>
      </w:pPr>
      <w:r w:rsidRPr="00C10FED">
        <w:rPr>
          <w:b/>
          <w:color w:val="000000" w:themeColor="text1"/>
          <w:szCs w:val="26"/>
        </w:rPr>
        <w:t xml:space="preserve">a. </w:t>
      </w:r>
      <w:r w:rsidRPr="00C10FED">
        <w:rPr>
          <w:b/>
          <w:color w:val="000000" w:themeColor="text1"/>
          <w:szCs w:val="26"/>
        </w:rPr>
        <w:tab/>
        <w:t>Khả năng sinh lời, khả năng thanh toán:</w:t>
      </w:r>
    </w:p>
    <w:p w:rsidR="00AD3C63" w:rsidRPr="00C10FED" w:rsidRDefault="00AD3C63" w:rsidP="00AD3C63">
      <w:pPr>
        <w:pStyle w:val="BodyText3"/>
        <w:tabs>
          <w:tab w:val="left" w:pos="0"/>
        </w:tabs>
        <w:spacing w:after="120"/>
        <w:ind w:firstLine="360"/>
        <w:rPr>
          <w:b/>
          <w:color w:val="000000" w:themeColor="text1"/>
          <w:sz w:val="24"/>
        </w:rPr>
      </w:pPr>
      <w:r w:rsidRPr="00C10FED">
        <w:rPr>
          <w:b/>
          <w:color w:val="000000" w:themeColor="text1"/>
          <w:sz w:val="24"/>
        </w:rPr>
        <w:t>Bảng một số chỉ tiêu đánh giá như sau:</w:t>
      </w:r>
    </w:p>
    <w:tbl>
      <w:tblPr>
        <w:tblW w:w="8640" w:type="dxa"/>
        <w:tblInd w:w="30" w:type="dxa"/>
        <w:tblLayout w:type="fixed"/>
        <w:tblCellMar>
          <w:left w:w="30" w:type="dxa"/>
          <w:right w:w="30" w:type="dxa"/>
        </w:tblCellMar>
        <w:tblLook w:val="0000"/>
      </w:tblPr>
      <w:tblGrid>
        <w:gridCol w:w="4860"/>
        <w:gridCol w:w="1260"/>
        <w:gridCol w:w="1260"/>
        <w:gridCol w:w="1260"/>
      </w:tblGrid>
      <w:tr w:rsidR="00AD3C63" w:rsidRPr="00C10FED" w:rsidTr="00F24A02">
        <w:trPr>
          <w:trHeight w:val="316"/>
          <w:tblHeader/>
        </w:trPr>
        <w:tc>
          <w:tcPr>
            <w:tcW w:w="4860" w:type="dxa"/>
            <w:tcBorders>
              <w:bottom w:val="single" w:sz="4" w:space="0" w:color="auto"/>
            </w:tcBorders>
            <w:vAlign w:val="bottom"/>
          </w:tcPr>
          <w:p w:rsidR="00AD3C63" w:rsidRPr="00C10FED" w:rsidRDefault="00AD3C63" w:rsidP="00F24A02">
            <w:pPr>
              <w:spacing w:before="80" w:after="80"/>
              <w:jc w:val="center"/>
              <w:rPr>
                <w:b/>
                <w:snapToGrid w:val="0"/>
                <w:color w:val="000000" w:themeColor="text1"/>
                <w:szCs w:val="26"/>
              </w:rPr>
            </w:pPr>
            <w:r w:rsidRPr="00C10FED">
              <w:rPr>
                <w:b/>
                <w:snapToGrid w:val="0"/>
                <w:color w:val="000000" w:themeColor="text1"/>
                <w:szCs w:val="26"/>
              </w:rPr>
              <w:t>Chỉ tiêu</w:t>
            </w:r>
          </w:p>
        </w:tc>
        <w:tc>
          <w:tcPr>
            <w:tcW w:w="1260" w:type="dxa"/>
            <w:tcBorders>
              <w:bottom w:val="single" w:sz="4" w:space="0" w:color="auto"/>
            </w:tcBorders>
            <w:vAlign w:val="bottom"/>
          </w:tcPr>
          <w:p w:rsidR="00AD3C63" w:rsidRPr="00C10FED" w:rsidRDefault="00AD3C63" w:rsidP="00F24A02">
            <w:pPr>
              <w:spacing w:before="80" w:after="80"/>
              <w:jc w:val="center"/>
              <w:rPr>
                <w:b/>
                <w:snapToGrid w:val="0"/>
                <w:color w:val="000000" w:themeColor="text1"/>
                <w:szCs w:val="26"/>
              </w:rPr>
            </w:pPr>
            <w:r w:rsidRPr="00C10FED">
              <w:rPr>
                <w:b/>
                <w:snapToGrid w:val="0"/>
                <w:color w:val="000000" w:themeColor="text1"/>
                <w:szCs w:val="26"/>
              </w:rPr>
              <w:t>Đ</w:t>
            </w:r>
            <w:r w:rsidRPr="00C10FED">
              <w:rPr>
                <w:rFonts w:hint="eastAsia"/>
                <w:b/>
                <w:snapToGrid w:val="0"/>
                <w:color w:val="000000" w:themeColor="text1"/>
                <w:szCs w:val="26"/>
              </w:rPr>
              <w:t>ơ</w:t>
            </w:r>
            <w:r w:rsidRPr="00C10FED">
              <w:rPr>
                <w:b/>
                <w:snapToGrid w:val="0"/>
                <w:color w:val="000000" w:themeColor="text1"/>
                <w:szCs w:val="26"/>
              </w:rPr>
              <w:t>n vị tính</w:t>
            </w:r>
          </w:p>
        </w:tc>
        <w:tc>
          <w:tcPr>
            <w:tcW w:w="1260" w:type="dxa"/>
            <w:tcBorders>
              <w:bottom w:val="single" w:sz="4" w:space="0" w:color="auto"/>
            </w:tcBorders>
            <w:vAlign w:val="center"/>
          </w:tcPr>
          <w:p w:rsidR="00AD3C63" w:rsidRPr="00C10FED" w:rsidRDefault="00AD3C63" w:rsidP="00F24A02">
            <w:pPr>
              <w:spacing w:before="80" w:after="80"/>
              <w:jc w:val="center"/>
              <w:rPr>
                <w:b/>
                <w:snapToGrid w:val="0"/>
                <w:color w:val="000000" w:themeColor="text1"/>
                <w:szCs w:val="26"/>
              </w:rPr>
            </w:pPr>
            <w:r w:rsidRPr="00C10FED">
              <w:rPr>
                <w:b/>
                <w:snapToGrid w:val="0"/>
                <w:color w:val="000000" w:themeColor="text1"/>
                <w:szCs w:val="26"/>
              </w:rPr>
              <w:t>Năm nay</w:t>
            </w:r>
          </w:p>
        </w:tc>
        <w:tc>
          <w:tcPr>
            <w:tcW w:w="1260" w:type="dxa"/>
            <w:tcBorders>
              <w:bottom w:val="single" w:sz="4" w:space="0" w:color="auto"/>
            </w:tcBorders>
            <w:vAlign w:val="center"/>
          </w:tcPr>
          <w:p w:rsidR="00AD3C63" w:rsidRPr="00C10FED" w:rsidRDefault="00AD3C63" w:rsidP="00F24A02">
            <w:pPr>
              <w:spacing w:before="80" w:after="80"/>
              <w:jc w:val="center"/>
              <w:rPr>
                <w:b/>
                <w:snapToGrid w:val="0"/>
                <w:color w:val="000000" w:themeColor="text1"/>
                <w:szCs w:val="26"/>
              </w:rPr>
            </w:pPr>
            <w:r w:rsidRPr="00C10FED">
              <w:rPr>
                <w:b/>
                <w:snapToGrid w:val="0"/>
                <w:color w:val="000000" w:themeColor="text1"/>
                <w:szCs w:val="26"/>
              </w:rPr>
              <w:t>Năm trước</w:t>
            </w:r>
          </w:p>
        </w:tc>
      </w:tr>
      <w:tr w:rsidR="00AD3C63" w:rsidRPr="00C10FED" w:rsidTr="00F24A02">
        <w:trPr>
          <w:trHeight w:val="157"/>
        </w:trPr>
        <w:tc>
          <w:tcPr>
            <w:tcW w:w="4860" w:type="dxa"/>
          </w:tcPr>
          <w:p w:rsidR="00AD3C63" w:rsidRPr="00C10FED" w:rsidRDefault="00AD3C63" w:rsidP="00F24A02">
            <w:pPr>
              <w:spacing w:before="60" w:after="60"/>
              <w:rPr>
                <w:b/>
                <w:snapToGrid w:val="0"/>
                <w:color w:val="000000" w:themeColor="text1"/>
                <w:szCs w:val="26"/>
              </w:rPr>
            </w:pPr>
            <w:r w:rsidRPr="00C10FED">
              <w:rPr>
                <w:b/>
                <w:snapToGrid w:val="0"/>
                <w:color w:val="000000" w:themeColor="text1"/>
                <w:szCs w:val="26"/>
              </w:rPr>
              <w:t>C</w:t>
            </w:r>
            <w:r w:rsidRPr="00C10FED">
              <w:rPr>
                <w:rFonts w:hint="eastAsia"/>
                <w:b/>
                <w:snapToGrid w:val="0"/>
                <w:color w:val="000000" w:themeColor="text1"/>
                <w:szCs w:val="26"/>
              </w:rPr>
              <w:t>ơ</w:t>
            </w:r>
            <w:r w:rsidRPr="00C10FED">
              <w:rPr>
                <w:b/>
                <w:snapToGrid w:val="0"/>
                <w:color w:val="000000" w:themeColor="text1"/>
                <w:szCs w:val="26"/>
              </w:rPr>
              <w:t xml:space="preserve"> cấu tài sản và c</w:t>
            </w:r>
            <w:r w:rsidRPr="00C10FED">
              <w:rPr>
                <w:rFonts w:hint="eastAsia"/>
                <w:b/>
                <w:snapToGrid w:val="0"/>
                <w:color w:val="000000" w:themeColor="text1"/>
                <w:szCs w:val="26"/>
              </w:rPr>
              <w:t>ơ</w:t>
            </w:r>
            <w:r w:rsidRPr="00C10FED">
              <w:rPr>
                <w:b/>
                <w:snapToGrid w:val="0"/>
                <w:color w:val="000000" w:themeColor="text1"/>
                <w:szCs w:val="26"/>
              </w:rPr>
              <w:t xml:space="preserve"> cấu nguồn vốn</w:t>
            </w:r>
          </w:p>
        </w:tc>
        <w:tc>
          <w:tcPr>
            <w:tcW w:w="1260" w:type="dxa"/>
          </w:tcPr>
          <w:p w:rsidR="00AD3C63" w:rsidRPr="00C10FED" w:rsidRDefault="00AD3C63" w:rsidP="00F24A02">
            <w:pPr>
              <w:spacing w:before="60" w:after="60"/>
              <w:jc w:val="center"/>
              <w:rPr>
                <w:snapToGrid w:val="0"/>
                <w:color w:val="000000" w:themeColor="text1"/>
                <w:szCs w:val="26"/>
              </w:rPr>
            </w:pPr>
          </w:p>
        </w:tc>
        <w:tc>
          <w:tcPr>
            <w:tcW w:w="1260" w:type="dxa"/>
          </w:tcPr>
          <w:p w:rsidR="00AD3C63" w:rsidRPr="00C10FED" w:rsidRDefault="00AD3C63" w:rsidP="00F24A02">
            <w:pPr>
              <w:spacing w:before="60" w:after="60"/>
              <w:ind w:right="143"/>
              <w:jc w:val="right"/>
              <w:rPr>
                <w:snapToGrid w:val="0"/>
                <w:color w:val="000000" w:themeColor="text1"/>
                <w:szCs w:val="26"/>
              </w:rPr>
            </w:pPr>
          </w:p>
        </w:tc>
        <w:tc>
          <w:tcPr>
            <w:tcW w:w="1260" w:type="dxa"/>
          </w:tcPr>
          <w:p w:rsidR="00AD3C63" w:rsidRPr="00C10FED" w:rsidRDefault="00AD3C63" w:rsidP="00F24A02">
            <w:pPr>
              <w:spacing w:before="60" w:after="60"/>
              <w:ind w:right="143"/>
              <w:jc w:val="right"/>
              <w:rPr>
                <w:snapToGrid w:val="0"/>
                <w:color w:val="000000" w:themeColor="text1"/>
                <w:szCs w:val="26"/>
              </w:rPr>
            </w:pPr>
          </w:p>
        </w:tc>
      </w:tr>
      <w:tr w:rsidR="00AD3C63" w:rsidRPr="00C10FED" w:rsidTr="00F24A02">
        <w:trPr>
          <w:trHeight w:val="260"/>
        </w:trPr>
        <w:tc>
          <w:tcPr>
            <w:tcW w:w="4860" w:type="dxa"/>
          </w:tcPr>
          <w:p w:rsidR="00AD3C63" w:rsidRPr="00C10FED" w:rsidRDefault="00AD3C63" w:rsidP="00F24A02">
            <w:pPr>
              <w:spacing w:before="60" w:after="60"/>
              <w:rPr>
                <w:b/>
                <w:i/>
                <w:snapToGrid w:val="0"/>
                <w:color w:val="000000" w:themeColor="text1"/>
                <w:szCs w:val="26"/>
              </w:rPr>
            </w:pPr>
            <w:r w:rsidRPr="00C10FED">
              <w:rPr>
                <w:b/>
                <w:i/>
                <w:snapToGrid w:val="0"/>
                <w:color w:val="000000" w:themeColor="text1"/>
                <w:szCs w:val="26"/>
              </w:rPr>
              <w:t>C</w:t>
            </w:r>
            <w:r w:rsidRPr="00C10FED">
              <w:rPr>
                <w:rFonts w:hint="eastAsia"/>
                <w:b/>
                <w:i/>
                <w:snapToGrid w:val="0"/>
                <w:color w:val="000000" w:themeColor="text1"/>
                <w:szCs w:val="26"/>
              </w:rPr>
              <w:t>ơ</w:t>
            </w:r>
            <w:r w:rsidRPr="00C10FED">
              <w:rPr>
                <w:b/>
                <w:i/>
                <w:snapToGrid w:val="0"/>
                <w:color w:val="000000" w:themeColor="text1"/>
                <w:szCs w:val="26"/>
              </w:rPr>
              <w:t xml:space="preserve"> cấu tài sản</w:t>
            </w:r>
          </w:p>
        </w:tc>
        <w:tc>
          <w:tcPr>
            <w:tcW w:w="1260" w:type="dxa"/>
          </w:tcPr>
          <w:p w:rsidR="00AD3C63" w:rsidRPr="00C10FED" w:rsidRDefault="00AD3C63" w:rsidP="00F24A02">
            <w:pPr>
              <w:spacing w:before="60" w:after="60"/>
              <w:jc w:val="center"/>
              <w:rPr>
                <w:b/>
                <w:i/>
                <w:snapToGrid w:val="0"/>
                <w:color w:val="000000" w:themeColor="text1"/>
                <w:szCs w:val="26"/>
              </w:rPr>
            </w:pPr>
          </w:p>
        </w:tc>
        <w:tc>
          <w:tcPr>
            <w:tcW w:w="1260" w:type="dxa"/>
          </w:tcPr>
          <w:p w:rsidR="00AD3C63" w:rsidRPr="00C10FED" w:rsidRDefault="00AD3C63" w:rsidP="00F24A02">
            <w:pPr>
              <w:spacing w:before="60" w:after="60"/>
              <w:ind w:right="143"/>
              <w:jc w:val="right"/>
              <w:rPr>
                <w:b/>
                <w:i/>
                <w:snapToGrid w:val="0"/>
                <w:color w:val="000000" w:themeColor="text1"/>
                <w:szCs w:val="26"/>
              </w:rPr>
            </w:pPr>
          </w:p>
        </w:tc>
        <w:tc>
          <w:tcPr>
            <w:tcW w:w="1260" w:type="dxa"/>
          </w:tcPr>
          <w:p w:rsidR="00AD3C63" w:rsidRPr="00C10FED" w:rsidRDefault="00AD3C63" w:rsidP="00F24A02">
            <w:pPr>
              <w:spacing w:before="60" w:after="60"/>
              <w:ind w:right="143"/>
              <w:jc w:val="right"/>
              <w:rPr>
                <w:b/>
                <w:i/>
                <w:snapToGrid w:val="0"/>
                <w:color w:val="000000" w:themeColor="text1"/>
                <w:szCs w:val="26"/>
              </w:rPr>
            </w:pPr>
          </w:p>
        </w:tc>
      </w:tr>
      <w:tr w:rsidR="00C10FED" w:rsidRPr="00C10FED" w:rsidTr="00F24A02">
        <w:trPr>
          <w:trHeight w:val="96"/>
        </w:trPr>
        <w:tc>
          <w:tcPr>
            <w:tcW w:w="4860" w:type="dxa"/>
          </w:tcPr>
          <w:p w:rsidR="00C10FED" w:rsidRPr="00C10FED" w:rsidRDefault="00C10FED" w:rsidP="00F24A02">
            <w:pPr>
              <w:spacing w:before="60" w:after="60"/>
              <w:rPr>
                <w:snapToGrid w:val="0"/>
                <w:color w:val="000000" w:themeColor="text1"/>
                <w:szCs w:val="26"/>
              </w:rPr>
            </w:pPr>
            <w:r w:rsidRPr="00C10FED">
              <w:rPr>
                <w:snapToGrid w:val="0"/>
                <w:color w:val="000000" w:themeColor="text1"/>
                <w:szCs w:val="26"/>
              </w:rPr>
              <w:t>Tài sản ngắn hạn/Tổng tài sản</w:t>
            </w:r>
          </w:p>
        </w:tc>
        <w:tc>
          <w:tcPr>
            <w:tcW w:w="1260" w:type="dxa"/>
          </w:tcPr>
          <w:p w:rsidR="00C10FED" w:rsidRPr="00C10FED" w:rsidRDefault="00C10FED" w:rsidP="00F24A02">
            <w:pPr>
              <w:spacing w:before="60" w:after="60"/>
              <w:jc w:val="center"/>
              <w:rPr>
                <w:snapToGrid w:val="0"/>
                <w:color w:val="000000" w:themeColor="text1"/>
                <w:szCs w:val="26"/>
              </w:rPr>
            </w:pPr>
            <w:r w:rsidRPr="00C10FED">
              <w:rPr>
                <w:snapToGrid w:val="0"/>
                <w:color w:val="000000" w:themeColor="text1"/>
                <w:szCs w:val="26"/>
              </w:rPr>
              <w:t>%</w:t>
            </w:r>
          </w:p>
        </w:tc>
        <w:tc>
          <w:tcPr>
            <w:tcW w:w="1260" w:type="dxa"/>
          </w:tcPr>
          <w:p w:rsidR="00C10FED" w:rsidRPr="00C10FED" w:rsidRDefault="00C10FED" w:rsidP="00F24A02">
            <w:pPr>
              <w:spacing w:before="60" w:after="60"/>
              <w:ind w:right="40"/>
              <w:jc w:val="right"/>
              <w:rPr>
                <w:color w:val="000000" w:themeColor="text1"/>
                <w:szCs w:val="26"/>
              </w:rPr>
            </w:pPr>
            <w:r>
              <w:rPr>
                <w:color w:val="000000" w:themeColor="text1"/>
                <w:szCs w:val="26"/>
              </w:rPr>
              <w:t>46,31</w:t>
            </w:r>
          </w:p>
        </w:tc>
        <w:tc>
          <w:tcPr>
            <w:tcW w:w="1260" w:type="dxa"/>
          </w:tcPr>
          <w:p w:rsidR="00C10FED" w:rsidRPr="00C10FED" w:rsidRDefault="00C10FED" w:rsidP="00D754CC">
            <w:pPr>
              <w:spacing w:before="60" w:after="60"/>
              <w:ind w:right="40"/>
              <w:jc w:val="right"/>
              <w:rPr>
                <w:color w:val="000000" w:themeColor="text1"/>
                <w:szCs w:val="26"/>
              </w:rPr>
            </w:pPr>
            <w:r w:rsidRPr="00C10FED">
              <w:rPr>
                <w:color w:val="000000" w:themeColor="text1"/>
                <w:szCs w:val="26"/>
              </w:rPr>
              <w:t>42,67</w:t>
            </w:r>
          </w:p>
        </w:tc>
      </w:tr>
      <w:tr w:rsidR="00C10FED" w:rsidRPr="00C10FED" w:rsidTr="00F24A02">
        <w:trPr>
          <w:trHeight w:val="179"/>
        </w:trPr>
        <w:tc>
          <w:tcPr>
            <w:tcW w:w="4860" w:type="dxa"/>
          </w:tcPr>
          <w:p w:rsidR="00C10FED" w:rsidRPr="00C10FED" w:rsidRDefault="00C10FED" w:rsidP="00F24A02">
            <w:pPr>
              <w:spacing w:before="60" w:after="60"/>
              <w:rPr>
                <w:snapToGrid w:val="0"/>
                <w:color w:val="000000" w:themeColor="text1"/>
                <w:szCs w:val="26"/>
              </w:rPr>
            </w:pPr>
            <w:r w:rsidRPr="00C10FED">
              <w:rPr>
                <w:snapToGrid w:val="0"/>
                <w:color w:val="000000" w:themeColor="text1"/>
                <w:szCs w:val="26"/>
              </w:rPr>
              <w:t>Tài sản dài hạn/Tổng tài sản</w:t>
            </w:r>
          </w:p>
        </w:tc>
        <w:tc>
          <w:tcPr>
            <w:tcW w:w="1260" w:type="dxa"/>
          </w:tcPr>
          <w:p w:rsidR="00C10FED" w:rsidRPr="00C10FED" w:rsidRDefault="00C10FED" w:rsidP="00F24A02">
            <w:pPr>
              <w:spacing w:before="60" w:after="60"/>
              <w:jc w:val="center"/>
              <w:rPr>
                <w:snapToGrid w:val="0"/>
                <w:color w:val="000000" w:themeColor="text1"/>
                <w:szCs w:val="26"/>
              </w:rPr>
            </w:pPr>
            <w:r w:rsidRPr="00C10FED">
              <w:rPr>
                <w:snapToGrid w:val="0"/>
                <w:color w:val="000000" w:themeColor="text1"/>
                <w:szCs w:val="26"/>
              </w:rPr>
              <w:t>%</w:t>
            </w:r>
          </w:p>
        </w:tc>
        <w:tc>
          <w:tcPr>
            <w:tcW w:w="1260" w:type="dxa"/>
          </w:tcPr>
          <w:p w:rsidR="00C10FED" w:rsidRPr="00C10FED" w:rsidRDefault="00C10FED" w:rsidP="00F24A02">
            <w:pPr>
              <w:spacing w:before="60" w:after="60"/>
              <w:ind w:right="40"/>
              <w:jc w:val="right"/>
              <w:rPr>
                <w:color w:val="000000" w:themeColor="text1"/>
                <w:szCs w:val="26"/>
              </w:rPr>
            </w:pPr>
            <w:r>
              <w:rPr>
                <w:color w:val="000000" w:themeColor="text1"/>
                <w:szCs w:val="26"/>
              </w:rPr>
              <w:t>53,69</w:t>
            </w:r>
          </w:p>
        </w:tc>
        <w:tc>
          <w:tcPr>
            <w:tcW w:w="1260" w:type="dxa"/>
          </w:tcPr>
          <w:p w:rsidR="00C10FED" w:rsidRPr="00C10FED" w:rsidRDefault="00C10FED" w:rsidP="00D754CC">
            <w:pPr>
              <w:spacing w:before="60" w:after="60"/>
              <w:ind w:right="40"/>
              <w:jc w:val="right"/>
              <w:rPr>
                <w:color w:val="000000" w:themeColor="text1"/>
                <w:szCs w:val="26"/>
              </w:rPr>
            </w:pPr>
            <w:r w:rsidRPr="00C10FED">
              <w:rPr>
                <w:color w:val="000000" w:themeColor="text1"/>
                <w:szCs w:val="26"/>
              </w:rPr>
              <w:t>57,33</w:t>
            </w:r>
          </w:p>
        </w:tc>
      </w:tr>
      <w:tr w:rsidR="00C10FED" w:rsidRPr="00C10FED" w:rsidTr="00F24A02">
        <w:trPr>
          <w:trHeight w:val="211"/>
        </w:trPr>
        <w:tc>
          <w:tcPr>
            <w:tcW w:w="4860" w:type="dxa"/>
          </w:tcPr>
          <w:p w:rsidR="00C10FED" w:rsidRPr="00C10FED" w:rsidRDefault="00C10FED" w:rsidP="00F24A02">
            <w:pPr>
              <w:spacing w:before="60" w:after="60"/>
              <w:rPr>
                <w:b/>
                <w:i/>
                <w:snapToGrid w:val="0"/>
                <w:color w:val="000000" w:themeColor="text1"/>
                <w:szCs w:val="26"/>
              </w:rPr>
            </w:pPr>
            <w:r w:rsidRPr="00C10FED">
              <w:rPr>
                <w:b/>
                <w:i/>
                <w:snapToGrid w:val="0"/>
                <w:color w:val="000000" w:themeColor="text1"/>
                <w:szCs w:val="26"/>
              </w:rPr>
              <w:t>C</w:t>
            </w:r>
            <w:r w:rsidRPr="00C10FED">
              <w:rPr>
                <w:rFonts w:hint="eastAsia"/>
                <w:b/>
                <w:i/>
                <w:snapToGrid w:val="0"/>
                <w:color w:val="000000" w:themeColor="text1"/>
                <w:szCs w:val="26"/>
              </w:rPr>
              <w:t>ơ</w:t>
            </w:r>
            <w:r w:rsidRPr="00C10FED">
              <w:rPr>
                <w:b/>
                <w:i/>
                <w:snapToGrid w:val="0"/>
                <w:color w:val="000000" w:themeColor="text1"/>
                <w:szCs w:val="26"/>
              </w:rPr>
              <w:t xml:space="preserve"> cấu nguồn vốn</w:t>
            </w:r>
          </w:p>
        </w:tc>
        <w:tc>
          <w:tcPr>
            <w:tcW w:w="1260" w:type="dxa"/>
          </w:tcPr>
          <w:p w:rsidR="00C10FED" w:rsidRPr="00C10FED" w:rsidRDefault="00C10FED" w:rsidP="00F24A02">
            <w:pPr>
              <w:spacing w:before="60" w:after="60"/>
              <w:jc w:val="center"/>
              <w:rPr>
                <w:snapToGrid w:val="0"/>
                <w:color w:val="000000" w:themeColor="text1"/>
                <w:szCs w:val="26"/>
              </w:rPr>
            </w:pPr>
          </w:p>
        </w:tc>
        <w:tc>
          <w:tcPr>
            <w:tcW w:w="1260" w:type="dxa"/>
          </w:tcPr>
          <w:p w:rsidR="00C10FED" w:rsidRPr="00C10FED" w:rsidRDefault="00C10FED" w:rsidP="00F24A02">
            <w:pPr>
              <w:spacing w:before="60" w:after="60"/>
              <w:ind w:right="40"/>
              <w:jc w:val="right"/>
              <w:rPr>
                <w:color w:val="000000" w:themeColor="text1"/>
                <w:szCs w:val="26"/>
              </w:rPr>
            </w:pPr>
          </w:p>
        </w:tc>
        <w:tc>
          <w:tcPr>
            <w:tcW w:w="1260" w:type="dxa"/>
          </w:tcPr>
          <w:p w:rsidR="00C10FED" w:rsidRPr="00C10FED" w:rsidRDefault="00C10FED" w:rsidP="00D754CC">
            <w:pPr>
              <w:spacing w:before="60" w:after="60"/>
              <w:ind w:right="40"/>
              <w:jc w:val="right"/>
              <w:rPr>
                <w:color w:val="000000" w:themeColor="text1"/>
                <w:szCs w:val="26"/>
              </w:rPr>
            </w:pPr>
          </w:p>
        </w:tc>
      </w:tr>
      <w:tr w:rsidR="00C10FED" w:rsidRPr="00C10FED" w:rsidTr="00F24A02">
        <w:trPr>
          <w:trHeight w:val="154"/>
        </w:trPr>
        <w:tc>
          <w:tcPr>
            <w:tcW w:w="4860" w:type="dxa"/>
          </w:tcPr>
          <w:p w:rsidR="00C10FED" w:rsidRPr="00C10FED" w:rsidRDefault="00C10FED" w:rsidP="00F24A02">
            <w:pPr>
              <w:spacing w:before="60" w:after="60"/>
              <w:rPr>
                <w:snapToGrid w:val="0"/>
                <w:color w:val="000000" w:themeColor="text1"/>
                <w:szCs w:val="26"/>
              </w:rPr>
            </w:pPr>
            <w:r w:rsidRPr="00C10FED">
              <w:rPr>
                <w:snapToGrid w:val="0"/>
                <w:color w:val="000000" w:themeColor="text1"/>
                <w:szCs w:val="26"/>
              </w:rPr>
              <w:t>Nợ phải trả/Tổng nguồn vốn</w:t>
            </w:r>
          </w:p>
        </w:tc>
        <w:tc>
          <w:tcPr>
            <w:tcW w:w="1260" w:type="dxa"/>
          </w:tcPr>
          <w:p w:rsidR="00C10FED" w:rsidRPr="00C10FED" w:rsidRDefault="00C10FED" w:rsidP="00F24A02">
            <w:pPr>
              <w:spacing w:before="60" w:after="60"/>
              <w:jc w:val="center"/>
              <w:rPr>
                <w:snapToGrid w:val="0"/>
                <w:color w:val="000000" w:themeColor="text1"/>
                <w:szCs w:val="26"/>
              </w:rPr>
            </w:pPr>
            <w:r w:rsidRPr="00C10FED">
              <w:rPr>
                <w:snapToGrid w:val="0"/>
                <w:color w:val="000000" w:themeColor="text1"/>
                <w:szCs w:val="26"/>
              </w:rPr>
              <w:t>%</w:t>
            </w:r>
          </w:p>
        </w:tc>
        <w:tc>
          <w:tcPr>
            <w:tcW w:w="1260" w:type="dxa"/>
          </w:tcPr>
          <w:p w:rsidR="00C10FED" w:rsidRPr="00C10FED" w:rsidRDefault="00C10FED" w:rsidP="00F24A02">
            <w:pPr>
              <w:spacing w:before="60" w:after="60"/>
              <w:ind w:right="40"/>
              <w:jc w:val="right"/>
              <w:rPr>
                <w:color w:val="000000" w:themeColor="text1"/>
                <w:szCs w:val="26"/>
              </w:rPr>
            </w:pPr>
            <w:r>
              <w:rPr>
                <w:color w:val="000000" w:themeColor="text1"/>
                <w:szCs w:val="26"/>
              </w:rPr>
              <w:t>88,73</w:t>
            </w:r>
          </w:p>
        </w:tc>
        <w:tc>
          <w:tcPr>
            <w:tcW w:w="1260" w:type="dxa"/>
          </w:tcPr>
          <w:p w:rsidR="00C10FED" w:rsidRPr="00C10FED" w:rsidRDefault="00C10FED" w:rsidP="00D754CC">
            <w:pPr>
              <w:spacing w:before="60" w:after="60"/>
              <w:ind w:right="40"/>
              <w:jc w:val="right"/>
              <w:rPr>
                <w:color w:val="000000" w:themeColor="text1"/>
                <w:szCs w:val="26"/>
              </w:rPr>
            </w:pPr>
            <w:r w:rsidRPr="00C10FED">
              <w:rPr>
                <w:color w:val="000000" w:themeColor="text1"/>
                <w:szCs w:val="26"/>
              </w:rPr>
              <w:t>94,29</w:t>
            </w:r>
          </w:p>
        </w:tc>
      </w:tr>
      <w:tr w:rsidR="00C10FED" w:rsidRPr="00C10FED" w:rsidTr="00F24A02">
        <w:trPr>
          <w:trHeight w:val="195"/>
        </w:trPr>
        <w:tc>
          <w:tcPr>
            <w:tcW w:w="4860" w:type="dxa"/>
          </w:tcPr>
          <w:p w:rsidR="00C10FED" w:rsidRPr="00C10FED" w:rsidRDefault="00C10FED" w:rsidP="00F24A02">
            <w:pPr>
              <w:spacing w:before="60" w:after="60"/>
              <w:rPr>
                <w:snapToGrid w:val="0"/>
                <w:color w:val="000000" w:themeColor="text1"/>
                <w:szCs w:val="26"/>
              </w:rPr>
            </w:pPr>
            <w:r w:rsidRPr="00C10FED">
              <w:rPr>
                <w:snapToGrid w:val="0"/>
                <w:color w:val="000000" w:themeColor="text1"/>
                <w:szCs w:val="26"/>
              </w:rPr>
              <w:t>Nguồn vốn chủ sở hữu/Tổng nguồn vốn</w:t>
            </w:r>
          </w:p>
        </w:tc>
        <w:tc>
          <w:tcPr>
            <w:tcW w:w="1260" w:type="dxa"/>
          </w:tcPr>
          <w:p w:rsidR="00C10FED" w:rsidRPr="00C10FED" w:rsidRDefault="00C10FED" w:rsidP="00F24A02">
            <w:pPr>
              <w:spacing w:before="60" w:after="60"/>
              <w:jc w:val="center"/>
              <w:rPr>
                <w:snapToGrid w:val="0"/>
                <w:color w:val="000000" w:themeColor="text1"/>
                <w:szCs w:val="26"/>
              </w:rPr>
            </w:pPr>
            <w:r w:rsidRPr="00C10FED">
              <w:rPr>
                <w:snapToGrid w:val="0"/>
                <w:color w:val="000000" w:themeColor="text1"/>
                <w:szCs w:val="26"/>
              </w:rPr>
              <w:t>%</w:t>
            </w:r>
          </w:p>
        </w:tc>
        <w:tc>
          <w:tcPr>
            <w:tcW w:w="1260" w:type="dxa"/>
          </w:tcPr>
          <w:p w:rsidR="00C10FED" w:rsidRPr="00C10FED" w:rsidRDefault="00C10FED" w:rsidP="00F24A02">
            <w:pPr>
              <w:spacing w:before="60" w:after="60"/>
              <w:ind w:right="40"/>
              <w:jc w:val="right"/>
              <w:rPr>
                <w:color w:val="000000" w:themeColor="text1"/>
                <w:szCs w:val="26"/>
              </w:rPr>
            </w:pPr>
            <w:r>
              <w:rPr>
                <w:color w:val="000000" w:themeColor="text1"/>
                <w:szCs w:val="26"/>
              </w:rPr>
              <w:t>11,27</w:t>
            </w:r>
          </w:p>
        </w:tc>
        <w:tc>
          <w:tcPr>
            <w:tcW w:w="1260" w:type="dxa"/>
          </w:tcPr>
          <w:p w:rsidR="00C10FED" w:rsidRPr="00C10FED" w:rsidRDefault="00C10FED" w:rsidP="00D754CC">
            <w:pPr>
              <w:spacing w:before="60" w:after="60"/>
              <w:ind w:right="40"/>
              <w:jc w:val="right"/>
              <w:rPr>
                <w:color w:val="000000" w:themeColor="text1"/>
                <w:szCs w:val="26"/>
              </w:rPr>
            </w:pPr>
            <w:r w:rsidRPr="00C10FED">
              <w:rPr>
                <w:color w:val="000000" w:themeColor="text1"/>
                <w:szCs w:val="26"/>
              </w:rPr>
              <w:t>5,71</w:t>
            </w:r>
          </w:p>
        </w:tc>
      </w:tr>
      <w:tr w:rsidR="00C10FED" w:rsidRPr="00C10FED" w:rsidTr="00F24A02">
        <w:trPr>
          <w:trHeight w:val="176"/>
        </w:trPr>
        <w:tc>
          <w:tcPr>
            <w:tcW w:w="4860" w:type="dxa"/>
          </w:tcPr>
          <w:p w:rsidR="00C10FED" w:rsidRPr="00C10FED" w:rsidRDefault="00C10FED" w:rsidP="00F24A02">
            <w:pPr>
              <w:pStyle w:val="Heading3"/>
              <w:spacing w:before="60"/>
              <w:rPr>
                <w:rFonts w:ascii="Times New Roman" w:hAnsi="Times New Roman" w:cs="Times New Roman"/>
                <w:bCs w:val="0"/>
                <w:snapToGrid w:val="0"/>
                <w:color w:val="000000" w:themeColor="text1"/>
                <w:sz w:val="24"/>
              </w:rPr>
            </w:pPr>
            <w:r w:rsidRPr="00C10FED">
              <w:rPr>
                <w:rFonts w:ascii="Times New Roman" w:hAnsi="Times New Roman" w:cs="Times New Roman"/>
                <w:bCs w:val="0"/>
                <w:snapToGrid w:val="0"/>
                <w:color w:val="000000" w:themeColor="text1"/>
                <w:sz w:val="24"/>
              </w:rPr>
              <w:t>Khả năng thanh toán</w:t>
            </w:r>
          </w:p>
        </w:tc>
        <w:tc>
          <w:tcPr>
            <w:tcW w:w="1260" w:type="dxa"/>
          </w:tcPr>
          <w:p w:rsidR="00C10FED" w:rsidRPr="00C10FED" w:rsidRDefault="00C10FED" w:rsidP="00F24A02">
            <w:pPr>
              <w:spacing w:before="60" w:after="60"/>
              <w:jc w:val="center"/>
              <w:rPr>
                <w:snapToGrid w:val="0"/>
                <w:color w:val="000000" w:themeColor="text1"/>
                <w:szCs w:val="26"/>
              </w:rPr>
            </w:pPr>
          </w:p>
        </w:tc>
        <w:tc>
          <w:tcPr>
            <w:tcW w:w="1260" w:type="dxa"/>
          </w:tcPr>
          <w:p w:rsidR="00C10FED" w:rsidRPr="00C10FED" w:rsidRDefault="00C10FED" w:rsidP="00F24A02">
            <w:pPr>
              <w:spacing w:before="60" w:after="60"/>
              <w:ind w:right="40"/>
              <w:jc w:val="right"/>
              <w:rPr>
                <w:color w:val="000000" w:themeColor="text1"/>
                <w:szCs w:val="26"/>
              </w:rPr>
            </w:pPr>
          </w:p>
        </w:tc>
        <w:tc>
          <w:tcPr>
            <w:tcW w:w="1260" w:type="dxa"/>
          </w:tcPr>
          <w:p w:rsidR="00C10FED" w:rsidRPr="00C10FED" w:rsidRDefault="00C10FED" w:rsidP="00D754CC">
            <w:pPr>
              <w:spacing w:before="60" w:after="60"/>
              <w:ind w:right="40"/>
              <w:jc w:val="right"/>
              <w:rPr>
                <w:color w:val="000000" w:themeColor="text1"/>
                <w:szCs w:val="26"/>
              </w:rPr>
            </w:pPr>
          </w:p>
        </w:tc>
      </w:tr>
      <w:tr w:rsidR="00C10FED" w:rsidRPr="00C10FED" w:rsidTr="00F24A02">
        <w:trPr>
          <w:trHeight w:val="189"/>
        </w:trPr>
        <w:tc>
          <w:tcPr>
            <w:tcW w:w="4860" w:type="dxa"/>
          </w:tcPr>
          <w:p w:rsidR="00C10FED" w:rsidRPr="00C10FED" w:rsidRDefault="00C10FED" w:rsidP="00F24A02">
            <w:pPr>
              <w:spacing w:before="60" w:after="60"/>
              <w:rPr>
                <w:snapToGrid w:val="0"/>
                <w:color w:val="000000" w:themeColor="text1"/>
                <w:szCs w:val="26"/>
              </w:rPr>
            </w:pPr>
            <w:r w:rsidRPr="00C10FED">
              <w:rPr>
                <w:snapToGrid w:val="0"/>
                <w:color w:val="000000" w:themeColor="text1"/>
                <w:szCs w:val="26"/>
              </w:rPr>
              <w:t>Khả năng thanh toán nhanh</w:t>
            </w:r>
          </w:p>
        </w:tc>
        <w:tc>
          <w:tcPr>
            <w:tcW w:w="1260" w:type="dxa"/>
          </w:tcPr>
          <w:p w:rsidR="00C10FED" w:rsidRPr="00C10FED" w:rsidRDefault="00C10FED" w:rsidP="00F24A02">
            <w:pPr>
              <w:spacing w:before="60" w:after="60"/>
              <w:jc w:val="center"/>
              <w:rPr>
                <w:snapToGrid w:val="0"/>
                <w:color w:val="000000" w:themeColor="text1"/>
                <w:szCs w:val="26"/>
              </w:rPr>
            </w:pPr>
            <w:r w:rsidRPr="00C10FED">
              <w:rPr>
                <w:snapToGrid w:val="0"/>
                <w:color w:val="000000" w:themeColor="text1"/>
                <w:szCs w:val="26"/>
              </w:rPr>
              <w:t>Lần</w:t>
            </w:r>
          </w:p>
        </w:tc>
        <w:tc>
          <w:tcPr>
            <w:tcW w:w="1260" w:type="dxa"/>
          </w:tcPr>
          <w:p w:rsidR="00C10FED" w:rsidRPr="00C10FED" w:rsidRDefault="00C10FED" w:rsidP="00F24A02">
            <w:pPr>
              <w:spacing w:before="60" w:after="60"/>
              <w:ind w:right="40"/>
              <w:jc w:val="right"/>
              <w:rPr>
                <w:color w:val="000000" w:themeColor="text1"/>
                <w:szCs w:val="26"/>
              </w:rPr>
            </w:pPr>
            <w:r>
              <w:rPr>
                <w:color w:val="000000" w:themeColor="text1"/>
                <w:szCs w:val="26"/>
              </w:rPr>
              <w:t>0,26</w:t>
            </w:r>
          </w:p>
        </w:tc>
        <w:tc>
          <w:tcPr>
            <w:tcW w:w="1260" w:type="dxa"/>
          </w:tcPr>
          <w:p w:rsidR="00C10FED" w:rsidRPr="00C10FED" w:rsidRDefault="00C10FED" w:rsidP="00D754CC">
            <w:pPr>
              <w:spacing w:before="60" w:after="60"/>
              <w:ind w:right="40"/>
              <w:jc w:val="right"/>
              <w:rPr>
                <w:color w:val="000000" w:themeColor="text1"/>
                <w:szCs w:val="26"/>
              </w:rPr>
            </w:pPr>
            <w:r w:rsidRPr="00C10FED">
              <w:rPr>
                <w:color w:val="000000" w:themeColor="text1"/>
                <w:szCs w:val="26"/>
              </w:rPr>
              <w:t>0,19</w:t>
            </w:r>
          </w:p>
        </w:tc>
      </w:tr>
      <w:tr w:rsidR="00C10FED" w:rsidRPr="00C10FED" w:rsidTr="00F24A02">
        <w:trPr>
          <w:trHeight w:val="146"/>
        </w:trPr>
        <w:tc>
          <w:tcPr>
            <w:tcW w:w="4860" w:type="dxa"/>
          </w:tcPr>
          <w:p w:rsidR="00C10FED" w:rsidRPr="00C10FED" w:rsidRDefault="00C10FED" w:rsidP="00F24A02">
            <w:pPr>
              <w:spacing w:before="60" w:after="60"/>
              <w:rPr>
                <w:snapToGrid w:val="0"/>
                <w:color w:val="000000" w:themeColor="text1"/>
                <w:szCs w:val="26"/>
              </w:rPr>
            </w:pPr>
            <w:r w:rsidRPr="00C10FED">
              <w:rPr>
                <w:snapToGrid w:val="0"/>
                <w:color w:val="000000" w:themeColor="text1"/>
                <w:szCs w:val="26"/>
              </w:rPr>
              <w:t>Khả năng thanh toán nợ ngắn hạn</w:t>
            </w:r>
          </w:p>
        </w:tc>
        <w:tc>
          <w:tcPr>
            <w:tcW w:w="1260" w:type="dxa"/>
          </w:tcPr>
          <w:p w:rsidR="00C10FED" w:rsidRPr="00C10FED" w:rsidRDefault="00C10FED" w:rsidP="00F24A02">
            <w:pPr>
              <w:spacing w:before="60" w:after="60"/>
              <w:jc w:val="center"/>
              <w:rPr>
                <w:snapToGrid w:val="0"/>
                <w:color w:val="000000" w:themeColor="text1"/>
                <w:szCs w:val="26"/>
              </w:rPr>
            </w:pPr>
            <w:r w:rsidRPr="00C10FED">
              <w:rPr>
                <w:snapToGrid w:val="0"/>
                <w:color w:val="000000" w:themeColor="text1"/>
                <w:szCs w:val="26"/>
              </w:rPr>
              <w:t>Lần</w:t>
            </w:r>
          </w:p>
        </w:tc>
        <w:tc>
          <w:tcPr>
            <w:tcW w:w="1260" w:type="dxa"/>
          </w:tcPr>
          <w:p w:rsidR="00C10FED" w:rsidRPr="00C10FED" w:rsidRDefault="00C10FED" w:rsidP="00F24A02">
            <w:pPr>
              <w:spacing w:before="60" w:after="60"/>
              <w:ind w:right="40"/>
              <w:jc w:val="right"/>
              <w:rPr>
                <w:color w:val="000000" w:themeColor="text1"/>
                <w:szCs w:val="26"/>
              </w:rPr>
            </w:pPr>
            <w:r>
              <w:rPr>
                <w:color w:val="000000" w:themeColor="text1"/>
                <w:szCs w:val="26"/>
              </w:rPr>
              <w:t>0,68</w:t>
            </w:r>
          </w:p>
        </w:tc>
        <w:tc>
          <w:tcPr>
            <w:tcW w:w="1260" w:type="dxa"/>
          </w:tcPr>
          <w:p w:rsidR="00C10FED" w:rsidRPr="00C10FED" w:rsidRDefault="00C10FED" w:rsidP="00D754CC">
            <w:pPr>
              <w:spacing w:before="60" w:after="60"/>
              <w:ind w:right="40"/>
              <w:jc w:val="right"/>
              <w:rPr>
                <w:color w:val="000000" w:themeColor="text1"/>
                <w:szCs w:val="26"/>
              </w:rPr>
            </w:pPr>
            <w:r w:rsidRPr="00C10FED">
              <w:rPr>
                <w:color w:val="000000" w:themeColor="text1"/>
                <w:szCs w:val="26"/>
              </w:rPr>
              <w:t>0,62</w:t>
            </w:r>
          </w:p>
        </w:tc>
      </w:tr>
      <w:tr w:rsidR="00C10FED" w:rsidRPr="00C10FED" w:rsidTr="00F24A02">
        <w:trPr>
          <w:trHeight w:val="169"/>
        </w:trPr>
        <w:tc>
          <w:tcPr>
            <w:tcW w:w="4860" w:type="dxa"/>
          </w:tcPr>
          <w:p w:rsidR="00C10FED" w:rsidRPr="00C10FED" w:rsidRDefault="00C10FED" w:rsidP="00F24A02">
            <w:pPr>
              <w:spacing w:before="60" w:after="60"/>
              <w:rPr>
                <w:snapToGrid w:val="0"/>
                <w:color w:val="000000" w:themeColor="text1"/>
                <w:szCs w:val="26"/>
              </w:rPr>
            </w:pPr>
            <w:r w:rsidRPr="00C10FED">
              <w:rPr>
                <w:snapToGrid w:val="0"/>
                <w:color w:val="000000" w:themeColor="text1"/>
                <w:szCs w:val="26"/>
              </w:rPr>
              <w:lastRenderedPageBreak/>
              <w:t>Khả năng thanh tức thời</w:t>
            </w:r>
          </w:p>
        </w:tc>
        <w:tc>
          <w:tcPr>
            <w:tcW w:w="1260" w:type="dxa"/>
          </w:tcPr>
          <w:p w:rsidR="00C10FED" w:rsidRPr="00C10FED" w:rsidRDefault="00C10FED" w:rsidP="00F24A02">
            <w:pPr>
              <w:spacing w:before="60" w:after="60"/>
              <w:jc w:val="center"/>
              <w:rPr>
                <w:snapToGrid w:val="0"/>
                <w:color w:val="000000" w:themeColor="text1"/>
                <w:szCs w:val="26"/>
              </w:rPr>
            </w:pPr>
            <w:r w:rsidRPr="00C10FED">
              <w:rPr>
                <w:snapToGrid w:val="0"/>
                <w:color w:val="000000" w:themeColor="text1"/>
                <w:szCs w:val="26"/>
              </w:rPr>
              <w:t>Lần</w:t>
            </w:r>
          </w:p>
        </w:tc>
        <w:tc>
          <w:tcPr>
            <w:tcW w:w="1260" w:type="dxa"/>
          </w:tcPr>
          <w:p w:rsidR="00C10FED" w:rsidRPr="00C10FED" w:rsidRDefault="00C10FED" w:rsidP="00F24A02">
            <w:pPr>
              <w:spacing w:before="60" w:after="60"/>
              <w:ind w:right="40"/>
              <w:jc w:val="right"/>
              <w:rPr>
                <w:color w:val="000000" w:themeColor="text1"/>
                <w:szCs w:val="26"/>
              </w:rPr>
            </w:pPr>
            <w:r>
              <w:rPr>
                <w:color w:val="000000" w:themeColor="text1"/>
                <w:szCs w:val="26"/>
              </w:rPr>
              <w:t>0,16</w:t>
            </w:r>
          </w:p>
        </w:tc>
        <w:tc>
          <w:tcPr>
            <w:tcW w:w="1260" w:type="dxa"/>
          </w:tcPr>
          <w:p w:rsidR="00C10FED" w:rsidRPr="00C10FED" w:rsidRDefault="00C10FED" w:rsidP="00D754CC">
            <w:pPr>
              <w:spacing w:before="60" w:after="60"/>
              <w:ind w:right="40"/>
              <w:jc w:val="right"/>
              <w:rPr>
                <w:color w:val="000000" w:themeColor="text1"/>
                <w:szCs w:val="26"/>
              </w:rPr>
            </w:pPr>
            <w:r w:rsidRPr="00C10FED">
              <w:rPr>
                <w:color w:val="000000" w:themeColor="text1"/>
                <w:szCs w:val="26"/>
              </w:rPr>
              <w:t>0,07</w:t>
            </w:r>
          </w:p>
        </w:tc>
      </w:tr>
      <w:tr w:rsidR="00C10FED" w:rsidRPr="00C10FED" w:rsidTr="00F24A02">
        <w:trPr>
          <w:trHeight w:val="196"/>
        </w:trPr>
        <w:tc>
          <w:tcPr>
            <w:tcW w:w="4860" w:type="dxa"/>
          </w:tcPr>
          <w:p w:rsidR="00C10FED" w:rsidRPr="00C10FED" w:rsidRDefault="00C10FED" w:rsidP="00F24A02">
            <w:pPr>
              <w:pStyle w:val="Heading3"/>
              <w:spacing w:before="60"/>
              <w:rPr>
                <w:rFonts w:ascii="Times New Roman" w:hAnsi="Times New Roman" w:cs="Times New Roman"/>
                <w:bCs w:val="0"/>
                <w:snapToGrid w:val="0"/>
                <w:color w:val="000000" w:themeColor="text1"/>
                <w:sz w:val="24"/>
              </w:rPr>
            </w:pPr>
            <w:r w:rsidRPr="00C10FED">
              <w:rPr>
                <w:rFonts w:ascii="Times New Roman" w:hAnsi="Times New Roman" w:cs="Times New Roman"/>
                <w:bCs w:val="0"/>
                <w:snapToGrid w:val="0"/>
                <w:color w:val="000000" w:themeColor="text1"/>
                <w:sz w:val="24"/>
              </w:rPr>
              <w:t>Tỷ suất sinh lời</w:t>
            </w:r>
          </w:p>
        </w:tc>
        <w:tc>
          <w:tcPr>
            <w:tcW w:w="1260" w:type="dxa"/>
          </w:tcPr>
          <w:p w:rsidR="00C10FED" w:rsidRPr="00C10FED" w:rsidRDefault="00C10FED" w:rsidP="00F24A02">
            <w:pPr>
              <w:spacing w:before="60" w:after="60"/>
              <w:rPr>
                <w:snapToGrid w:val="0"/>
                <w:color w:val="000000" w:themeColor="text1"/>
                <w:szCs w:val="26"/>
              </w:rPr>
            </w:pPr>
          </w:p>
        </w:tc>
        <w:tc>
          <w:tcPr>
            <w:tcW w:w="1260" w:type="dxa"/>
          </w:tcPr>
          <w:p w:rsidR="00C10FED" w:rsidRPr="00C10FED" w:rsidRDefault="00C10FED" w:rsidP="00F24A02">
            <w:pPr>
              <w:spacing w:before="60" w:after="60"/>
              <w:jc w:val="right"/>
              <w:rPr>
                <w:color w:val="000000" w:themeColor="text1"/>
                <w:szCs w:val="26"/>
              </w:rPr>
            </w:pPr>
          </w:p>
        </w:tc>
        <w:tc>
          <w:tcPr>
            <w:tcW w:w="1260" w:type="dxa"/>
          </w:tcPr>
          <w:p w:rsidR="00C10FED" w:rsidRPr="00C10FED" w:rsidRDefault="00C10FED" w:rsidP="00D754CC">
            <w:pPr>
              <w:spacing w:before="60" w:after="60"/>
              <w:jc w:val="right"/>
              <w:rPr>
                <w:color w:val="000000" w:themeColor="text1"/>
                <w:szCs w:val="26"/>
              </w:rPr>
            </w:pPr>
          </w:p>
        </w:tc>
      </w:tr>
      <w:tr w:rsidR="00C10FED" w:rsidRPr="00C10FED" w:rsidTr="00F24A02">
        <w:trPr>
          <w:trHeight w:val="199"/>
        </w:trPr>
        <w:tc>
          <w:tcPr>
            <w:tcW w:w="4860" w:type="dxa"/>
          </w:tcPr>
          <w:p w:rsidR="00C10FED" w:rsidRPr="00C10FED" w:rsidRDefault="00C10FED" w:rsidP="00F24A02">
            <w:pPr>
              <w:spacing w:before="60" w:after="60"/>
              <w:rPr>
                <w:snapToGrid w:val="0"/>
                <w:color w:val="000000" w:themeColor="text1"/>
                <w:szCs w:val="26"/>
              </w:rPr>
            </w:pPr>
            <w:r w:rsidRPr="00C10FED">
              <w:rPr>
                <w:snapToGrid w:val="0"/>
                <w:color w:val="000000" w:themeColor="text1"/>
                <w:szCs w:val="26"/>
              </w:rPr>
              <w:t>Tỷ suất lợi nhuận tr</w:t>
            </w:r>
            <w:r w:rsidRPr="00C10FED">
              <w:rPr>
                <w:rFonts w:hint="eastAsia"/>
                <w:snapToGrid w:val="0"/>
                <w:color w:val="000000" w:themeColor="text1"/>
                <w:szCs w:val="26"/>
              </w:rPr>
              <w:t>ư</w:t>
            </w:r>
            <w:r w:rsidRPr="00C10FED">
              <w:rPr>
                <w:snapToGrid w:val="0"/>
                <w:color w:val="000000" w:themeColor="text1"/>
                <w:szCs w:val="26"/>
              </w:rPr>
              <w:t>ớc thuế trên doanh thu thuần</w:t>
            </w:r>
          </w:p>
        </w:tc>
        <w:tc>
          <w:tcPr>
            <w:tcW w:w="1260" w:type="dxa"/>
          </w:tcPr>
          <w:p w:rsidR="00C10FED" w:rsidRPr="00C10FED" w:rsidRDefault="00C10FED" w:rsidP="00F24A02">
            <w:pPr>
              <w:spacing w:before="60" w:after="60"/>
              <w:jc w:val="center"/>
              <w:rPr>
                <w:snapToGrid w:val="0"/>
                <w:color w:val="000000" w:themeColor="text1"/>
                <w:szCs w:val="26"/>
              </w:rPr>
            </w:pPr>
            <w:r w:rsidRPr="00C10FED">
              <w:rPr>
                <w:snapToGrid w:val="0"/>
                <w:color w:val="000000" w:themeColor="text1"/>
                <w:szCs w:val="26"/>
              </w:rPr>
              <w:t>%</w:t>
            </w:r>
          </w:p>
        </w:tc>
        <w:tc>
          <w:tcPr>
            <w:tcW w:w="1260" w:type="dxa"/>
          </w:tcPr>
          <w:p w:rsidR="00C10FED" w:rsidRPr="00C10FED" w:rsidRDefault="00C10FED" w:rsidP="00F24A02">
            <w:pPr>
              <w:spacing w:before="60" w:after="60"/>
              <w:ind w:right="40"/>
              <w:jc w:val="right"/>
              <w:rPr>
                <w:color w:val="000000" w:themeColor="text1"/>
                <w:szCs w:val="26"/>
              </w:rPr>
            </w:pPr>
            <w:r>
              <w:rPr>
                <w:color w:val="000000" w:themeColor="text1"/>
                <w:szCs w:val="26"/>
              </w:rPr>
              <w:t>2,98</w:t>
            </w:r>
          </w:p>
        </w:tc>
        <w:tc>
          <w:tcPr>
            <w:tcW w:w="1260" w:type="dxa"/>
          </w:tcPr>
          <w:p w:rsidR="00C10FED" w:rsidRPr="00C10FED" w:rsidRDefault="00C10FED" w:rsidP="00D754CC">
            <w:pPr>
              <w:spacing w:before="60" w:after="60"/>
              <w:ind w:right="40"/>
              <w:jc w:val="right"/>
              <w:rPr>
                <w:color w:val="000000" w:themeColor="text1"/>
                <w:szCs w:val="26"/>
              </w:rPr>
            </w:pPr>
            <w:r w:rsidRPr="00C10FED">
              <w:rPr>
                <w:color w:val="000000" w:themeColor="text1"/>
                <w:szCs w:val="26"/>
              </w:rPr>
              <w:t>19,96</w:t>
            </w:r>
          </w:p>
        </w:tc>
      </w:tr>
      <w:tr w:rsidR="00C10FED" w:rsidRPr="00C10FED" w:rsidTr="00F24A02">
        <w:trPr>
          <w:trHeight w:val="199"/>
        </w:trPr>
        <w:tc>
          <w:tcPr>
            <w:tcW w:w="4860" w:type="dxa"/>
          </w:tcPr>
          <w:p w:rsidR="00C10FED" w:rsidRPr="00C10FED" w:rsidRDefault="00C10FED" w:rsidP="00F24A02">
            <w:pPr>
              <w:spacing w:before="60" w:after="60"/>
              <w:rPr>
                <w:snapToGrid w:val="0"/>
                <w:color w:val="000000" w:themeColor="text1"/>
                <w:szCs w:val="26"/>
              </w:rPr>
            </w:pPr>
            <w:r w:rsidRPr="00C10FED">
              <w:rPr>
                <w:snapToGrid w:val="0"/>
                <w:color w:val="000000" w:themeColor="text1"/>
                <w:szCs w:val="26"/>
              </w:rPr>
              <w:t>Tỷ suất lợi nhuận sau thuế trên doanh thu thuần</w:t>
            </w:r>
          </w:p>
        </w:tc>
        <w:tc>
          <w:tcPr>
            <w:tcW w:w="1260" w:type="dxa"/>
          </w:tcPr>
          <w:p w:rsidR="00C10FED" w:rsidRPr="00C10FED" w:rsidRDefault="00C10FED" w:rsidP="00F24A02">
            <w:pPr>
              <w:spacing w:before="60" w:after="60"/>
              <w:jc w:val="center"/>
              <w:rPr>
                <w:snapToGrid w:val="0"/>
                <w:color w:val="000000" w:themeColor="text1"/>
                <w:szCs w:val="26"/>
              </w:rPr>
            </w:pPr>
            <w:r w:rsidRPr="00C10FED">
              <w:rPr>
                <w:snapToGrid w:val="0"/>
                <w:color w:val="000000" w:themeColor="text1"/>
                <w:szCs w:val="26"/>
              </w:rPr>
              <w:t>%</w:t>
            </w:r>
          </w:p>
        </w:tc>
        <w:tc>
          <w:tcPr>
            <w:tcW w:w="1260" w:type="dxa"/>
          </w:tcPr>
          <w:p w:rsidR="00C10FED" w:rsidRPr="00C10FED" w:rsidRDefault="0029587C" w:rsidP="00F24A02">
            <w:pPr>
              <w:spacing w:before="60" w:after="60"/>
              <w:ind w:right="40"/>
              <w:jc w:val="right"/>
              <w:rPr>
                <w:color w:val="000000" w:themeColor="text1"/>
                <w:szCs w:val="26"/>
              </w:rPr>
            </w:pPr>
            <w:r>
              <w:rPr>
                <w:color w:val="000000" w:themeColor="text1"/>
                <w:szCs w:val="26"/>
              </w:rPr>
              <w:t>2,98</w:t>
            </w:r>
          </w:p>
        </w:tc>
        <w:tc>
          <w:tcPr>
            <w:tcW w:w="1260" w:type="dxa"/>
          </w:tcPr>
          <w:p w:rsidR="00C10FED" w:rsidRPr="00C10FED" w:rsidRDefault="00C10FED" w:rsidP="00D754CC">
            <w:pPr>
              <w:spacing w:before="60" w:after="60"/>
              <w:ind w:right="40"/>
              <w:jc w:val="right"/>
              <w:rPr>
                <w:color w:val="000000" w:themeColor="text1"/>
                <w:szCs w:val="26"/>
              </w:rPr>
            </w:pPr>
            <w:r w:rsidRPr="00C10FED">
              <w:rPr>
                <w:color w:val="000000" w:themeColor="text1"/>
                <w:szCs w:val="26"/>
              </w:rPr>
              <w:t>19,96</w:t>
            </w:r>
          </w:p>
        </w:tc>
      </w:tr>
      <w:tr w:rsidR="00C10FED" w:rsidRPr="00C10FED" w:rsidTr="00F24A02">
        <w:trPr>
          <w:trHeight w:val="178"/>
        </w:trPr>
        <w:tc>
          <w:tcPr>
            <w:tcW w:w="4860" w:type="dxa"/>
          </w:tcPr>
          <w:p w:rsidR="00C10FED" w:rsidRPr="00C10FED" w:rsidRDefault="00C10FED" w:rsidP="00F24A02">
            <w:pPr>
              <w:spacing w:before="60" w:after="60"/>
              <w:rPr>
                <w:snapToGrid w:val="0"/>
                <w:color w:val="000000" w:themeColor="text1"/>
                <w:szCs w:val="26"/>
              </w:rPr>
            </w:pPr>
            <w:r w:rsidRPr="00C10FED">
              <w:rPr>
                <w:snapToGrid w:val="0"/>
                <w:color w:val="000000" w:themeColor="text1"/>
                <w:szCs w:val="26"/>
              </w:rPr>
              <w:t>Tỷ suất lợi nhuận tr</w:t>
            </w:r>
            <w:r w:rsidRPr="00C10FED">
              <w:rPr>
                <w:rFonts w:hint="eastAsia"/>
                <w:snapToGrid w:val="0"/>
                <w:color w:val="000000" w:themeColor="text1"/>
                <w:szCs w:val="26"/>
              </w:rPr>
              <w:t>ư</w:t>
            </w:r>
            <w:r w:rsidRPr="00C10FED">
              <w:rPr>
                <w:snapToGrid w:val="0"/>
                <w:color w:val="000000" w:themeColor="text1"/>
                <w:szCs w:val="26"/>
              </w:rPr>
              <w:t>ớc thuế trên tổng tài sản</w:t>
            </w:r>
          </w:p>
        </w:tc>
        <w:tc>
          <w:tcPr>
            <w:tcW w:w="1260" w:type="dxa"/>
          </w:tcPr>
          <w:p w:rsidR="00C10FED" w:rsidRPr="00C10FED" w:rsidRDefault="00C10FED" w:rsidP="00F24A02">
            <w:pPr>
              <w:spacing w:before="60" w:after="60"/>
              <w:jc w:val="center"/>
              <w:rPr>
                <w:snapToGrid w:val="0"/>
                <w:color w:val="000000" w:themeColor="text1"/>
                <w:szCs w:val="26"/>
              </w:rPr>
            </w:pPr>
            <w:r w:rsidRPr="00C10FED">
              <w:rPr>
                <w:snapToGrid w:val="0"/>
                <w:color w:val="000000" w:themeColor="text1"/>
                <w:szCs w:val="26"/>
              </w:rPr>
              <w:t>%</w:t>
            </w:r>
          </w:p>
        </w:tc>
        <w:tc>
          <w:tcPr>
            <w:tcW w:w="1260" w:type="dxa"/>
          </w:tcPr>
          <w:p w:rsidR="00C10FED" w:rsidRPr="00C10FED" w:rsidRDefault="0029587C" w:rsidP="00F24A02">
            <w:pPr>
              <w:spacing w:before="60" w:after="60"/>
              <w:ind w:right="40"/>
              <w:jc w:val="right"/>
              <w:rPr>
                <w:color w:val="000000" w:themeColor="text1"/>
                <w:szCs w:val="26"/>
              </w:rPr>
            </w:pPr>
            <w:r>
              <w:rPr>
                <w:color w:val="000000" w:themeColor="text1"/>
                <w:szCs w:val="26"/>
              </w:rPr>
              <w:t>5,31</w:t>
            </w:r>
          </w:p>
        </w:tc>
        <w:tc>
          <w:tcPr>
            <w:tcW w:w="1260" w:type="dxa"/>
          </w:tcPr>
          <w:p w:rsidR="00C10FED" w:rsidRPr="00C10FED" w:rsidRDefault="00C10FED" w:rsidP="00D754CC">
            <w:pPr>
              <w:spacing w:before="60" w:after="60"/>
              <w:ind w:right="40"/>
              <w:jc w:val="right"/>
              <w:rPr>
                <w:color w:val="000000" w:themeColor="text1"/>
                <w:szCs w:val="26"/>
              </w:rPr>
            </w:pPr>
            <w:r w:rsidRPr="00C10FED">
              <w:rPr>
                <w:color w:val="000000" w:themeColor="text1"/>
                <w:szCs w:val="26"/>
              </w:rPr>
              <w:t>29,56</w:t>
            </w:r>
          </w:p>
        </w:tc>
      </w:tr>
      <w:tr w:rsidR="00C10FED" w:rsidRPr="00C10FED" w:rsidTr="00F24A02">
        <w:trPr>
          <w:trHeight w:val="178"/>
        </w:trPr>
        <w:tc>
          <w:tcPr>
            <w:tcW w:w="4860" w:type="dxa"/>
          </w:tcPr>
          <w:p w:rsidR="00C10FED" w:rsidRPr="00C10FED" w:rsidRDefault="00C10FED" w:rsidP="00F24A02">
            <w:pPr>
              <w:spacing w:before="60" w:after="60"/>
              <w:rPr>
                <w:snapToGrid w:val="0"/>
                <w:color w:val="000000" w:themeColor="text1"/>
                <w:szCs w:val="26"/>
              </w:rPr>
            </w:pPr>
            <w:r w:rsidRPr="00C10FED">
              <w:rPr>
                <w:snapToGrid w:val="0"/>
                <w:color w:val="000000" w:themeColor="text1"/>
                <w:szCs w:val="26"/>
              </w:rPr>
              <w:t>Tỷ suất lợi nhuận sau thuế trên tổng tài sản</w:t>
            </w:r>
          </w:p>
        </w:tc>
        <w:tc>
          <w:tcPr>
            <w:tcW w:w="1260" w:type="dxa"/>
          </w:tcPr>
          <w:p w:rsidR="00C10FED" w:rsidRPr="00C10FED" w:rsidRDefault="00C10FED" w:rsidP="00F24A02">
            <w:pPr>
              <w:spacing w:before="60" w:after="60"/>
              <w:jc w:val="center"/>
              <w:rPr>
                <w:snapToGrid w:val="0"/>
                <w:color w:val="000000" w:themeColor="text1"/>
                <w:szCs w:val="26"/>
              </w:rPr>
            </w:pPr>
            <w:r w:rsidRPr="00C10FED">
              <w:rPr>
                <w:snapToGrid w:val="0"/>
                <w:color w:val="000000" w:themeColor="text1"/>
                <w:szCs w:val="26"/>
              </w:rPr>
              <w:t>%</w:t>
            </w:r>
          </w:p>
        </w:tc>
        <w:tc>
          <w:tcPr>
            <w:tcW w:w="1260" w:type="dxa"/>
          </w:tcPr>
          <w:p w:rsidR="00C10FED" w:rsidRPr="00C10FED" w:rsidRDefault="0029587C" w:rsidP="00F24A02">
            <w:pPr>
              <w:spacing w:before="60" w:after="60"/>
              <w:ind w:right="40"/>
              <w:jc w:val="right"/>
              <w:rPr>
                <w:color w:val="000000" w:themeColor="text1"/>
                <w:szCs w:val="26"/>
              </w:rPr>
            </w:pPr>
            <w:r>
              <w:rPr>
                <w:color w:val="000000" w:themeColor="text1"/>
                <w:szCs w:val="26"/>
              </w:rPr>
              <w:t>5,31</w:t>
            </w:r>
          </w:p>
        </w:tc>
        <w:tc>
          <w:tcPr>
            <w:tcW w:w="1260" w:type="dxa"/>
          </w:tcPr>
          <w:p w:rsidR="00C10FED" w:rsidRPr="00C10FED" w:rsidRDefault="00C10FED" w:rsidP="00D754CC">
            <w:pPr>
              <w:spacing w:before="60" w:after="60"/>
              <w:ind w:right="40"/>
              <w:jc w:val="right"/>
              <w:rPr>
                <w:color w:val="000000" w:themeColor="text1"/>
                <w:szCs w:val="26"/>
              </w:rPr>
            </w:pPr>
            <w:r w:rsidRPr="00C10FED">
              <w:rPr>
                <w:color w:val="000000" w:themeColor="text1"/>
                <w:szCs w:val="26"/>
              </w:rPr>
              <w:t>29,56</w:t>
            </w:r>
          </w:p>
        </w:tc>
      </w:tr>
      <w:tr w:rsidR="00C10FED" w:rsidRPr="00C10FED" w:rsidTr="00F24A02">
        <w:trPr>
          <w:trHeight w:val="148"/>
        </w:trPr>
        <w:tc>
          <w:tcPr>
            <w:tcW w:w="4860" w:type="dxa"/>
          </w:tcPr>
          <w:p w:rsidR="00C10FED" w:rsidRPr="00C10FED" w:rsidRDefault="00C10FED" w:rsidP="00F24A02">
            <w:pPr>
              <w:spacing w:before="60" w:after="60"/>
              <w:ind w:left="395" w:hanging="395"/>
              <w:rPr>
                <w:bCs/>
                <w:iCs/>
                <w:snapToGrid w:val="0"/>
                <w:color w:val="000000" w:themeColor="text1"/>
                <w:szCs w:val="26"/>
              </w:rPr>
            </w:pPr>
            <w:r w:rsidRPr="00C10FED">
              <w:rPr>
                <w:bCs/>
                <w:iCs/>
                <w:snapToGrid w:val="0"/>
                <w:color w:val="000000" w:themeColor="text1"/>
                <w:szCs w:val="26"/>
              </w:rPr>
              <w:t>Tỷ suất lợi nhuận sau thuế trên vốn chủ sở hữu</w:t>
            </w:r>
          </w:p>
        </w:tc>
        <w:tc>
          <w:tcPr>
            <w:tcW w:w="1260" w:type="dxa"/>
          </w:tcPr>
          <w:p w:rsidR="00C10FED" w:rsidRPr="00C10FED" w:rsidRDefault="00C10FED" w:rsidP="00F24A02">
            <w:pPr>
              <w:spacing w:before="60" w:after="60"/>
              <w:jc w:val="center"/>
              <w:rPr>
                <w:bCs/>
                <w:iCs/>
                <w:snapToGrid w:val="0"/>
                <w:color w:val="000000" w:themeColor="text1"/>
                <w:szCs w:val="26"/>
              </w:rPr>
            </w:pPr>
            <w:r w:rsidRPr="00C10FED">
              <w:rPr>
                <w:bCs/>
                <w:iCs/>
                <w:snapToGrid w:val="0"/>
                <w:color w:val="000000" w:themeColor="text1"/>
                <w:szCs w:val="26"/>
              </w:rPr>
              <w:t>%</w:t>
            </w:r>
          </w:p>
        </w:tc>
        <w:tc>
          <w:tcPr>
            <w:tcW w:w="1260" w:type="dxa"/>
          </w:tcPr>
          <w:p w:rsidR="00C10FED" w:rsidRPr="00C10FED" w:rsidRDefault="00341A37" w:rsidP="00F24A02">
            <w:pPr>
              <w:spacing w:before="60" w:after="60"/>
              <w:ind w:right="40"/>
              <w:jc w:val="right"/>
              <w:rPr>
                <w:bCs/>
                <w:iCs/>
                <w:color w:val="000000" w:themeColor="text1"/>
                <w:szCs w:val="26"/>
              </w:rPr>
            </w:pPr>
            <w:r>
              <w:rPr>
                <w:bCs/>
                <w:iCs/>
                <w:color w:val="000000" w:themeColor="text1"/>
                <w:szCs w:val="26"/>
              </w:rPr>
              <w:t>60,89</w:t>
            </w:r>
          </w:p>
        </w:tc>
        <w:tc>
          <w:tcPr>
            <w:tcW w:w="1260" w:type="dxa"/>
          </w:tcPr>
          <w:p w:rsidR="00C10FED" w:rsidRPr="00C10FED" w:rsidRDefault="00341A37" w:rsidP="000B23B1">
            <w:pPr>
              <w:spacing w:before="60" w:after="60"/>
              <w:ind w:right="40"/>
              <w:jc w:val="right"/>
              <w:rPr>
                <w:bCs/>
                <w:iCs/>
                <w:color w:val="000000" w:themeColor="text1"/>
                <w:szCs w:val="26"/>
              </w:rPr>
            </w:pPr>
            <w:r>
              <w:rPr>
                <w:bCs/>
                <w:iCs/>
                <w:color w:val="000000" w:themeColor="text1"/>
                <w:szCs w:val="26"/>
              </w:rPr>
              <w:t>(</w:t>
            </w:r>
            <w:r w:rsidR="000B23B1">
              <w:rPr>
                <w:bCs/>
                <w:iCs/>
                <w:color w:val="000000" w:themeColor="text1"/>
                <w:szCs w:val="26"/>
              </w:rPr>
              <w:t>198</w:t>
            </w:r>
            <w:r w:rsidR="00C10FED" w:rsidRPr="00C10FED">
              <w:rPr>
                <w:bCs/>
                <w:iCs/>
                <w:color w:val="000000" w:themeColor="text1"/>
                <w:szCs w:val="26"/>
              </w:rPr>
              <w:t>,</w:t>
            </w:r>
            <w:r w:rsidR="000B23B1">
              <w:rPr>
                <w:bCs/>
                <w:iCs/>
                <w:color w:val="000000" w:themeColor="text1"/>
                <w:szCs w:val="26"/>
              </w:rPr>
              <w:t>27</w:t>
            </w:r>
            <w:r>
              <w:rPr>
                <w:bCs/>
                <w:iCs/>
                <w:color w:val="000000" w:themeColor="text1"/>
                <w:szCs w:val="26"/>
              </w:rPr>
              <w:t>)</w:t>
            </w:r>
          </w:p>
        </w:tc>
      </w:tr>
    </w:tbl>
    <w:p w:rsidR="00AD3C63" w:rsidRPr="00851156" w:rsidRDefault="00AD3C63" w:rsidP="00AD3C63">
      <w:pPr>
        <w:numPr>
          <w:ilvl w:val="0"/>
          <w:numId w:val="13"/>
        </w:numPr>
        <w:tabs>
          <w:tab w:val="left" w:pos="8280"/>
        </w:tabs>
        <w:spacing w:before="240" w:line="288" w:lineRule="auto"/>
        <w:ind w:left="0" w:firstLine="360"/>
        <w:jc w:val="both"/>
        <w:rPr>
          <w:color w:val="000000" w:themeColor="text1"/>
        </w:rPr>
      </w:pPr>
      <w:r w:rsidRPr="00851156">
        <w:rPr>
          <w:color w:val="000000" w:themeColor="text1"/>
        </w:rPr>
        <w:t xml:space="preserve">Tài sản ngắn hạn/tổng tài sản tăng, ngược lại tài sản dài hạn /tổng tài sản giảm tương ứng </w:t>
      </w:r>
      <w:r w:rsidR="00872191" w:rsidRPr="00851156">
        <w:rPr>
          <w:color w:val="000000" w:themeColor="text1"/>
        </w:rPr>
        <w:t>3</w:t>
      </w:r>
      <w:r w:rsidRPr="00851156">
        <w:rPr>
          <w:color w:val="000000" w:themeColor="text1"/>
        </w:rPr>
        <w:t>,</w:t>
      </w:r>
      <w:r w:rsidR="00872191" w:rsidRPr="00851156">
        <w:rPr>
          <w:color w:val="000000" w:themeColor="text1"/>
        </w:rPr>
        <w:t>64</w:t>
      </w:r>
      <w:r w:rsidRPr="00851156">
        <w:rPr>
          <w:color w:val="000000" w:themeColor="text1"/>
        </w:rPr>
        <w:t>% so với năm 201</w:t>
      </w:r>
      <w:r w:rsidR="00872191" w:rsidRPr="00851156">
        <w:rPr>
          <w:color w:val="000000" w:themeColor="text1"/>
        </w:rPr>
        <w:t>3</w:t>
      </w:r>
      <w:r w:rsidRPr="00851156">
        <w:rPr>
          <w:color w:val="000000" w:themeColor="text1"/>
        </w:rPr>
        <w:t xml:space="preserve">. Điều này cho thấy, hiện tại Công ty vẫn trong điều kiện vốn lưu động bị mất cân đối, nhưng Công ty </w:t>
      </w:r>
      <w:r w:rsidR="00872191" w:rsidRPr="00851156">
        <w:rPr>
          <w:color w:val="000000" w:themeColor="text1"/>
        </w:rPr>
        <w:t xml:space="preserve">đã có </w:t>
      </w:r>
      <w:r w:rsidRPr="00851156">
        <w:rPr>
          <w:color w:val="000000" w:themeColor="text1"/>
        </w:rPr>
        <w:t xml:space="preserve">khuynh hướng chuyển dần số vốn đầu tư dài hạn từ những năm trước sang vốn lưu động. </w:t>
      </w:r>
    </w:p>
    <w:p w:rsidR="00AD3C63" w:rsidRPr="007C38CD" w:rsidRDefault="00AD3C63" w:rsidP="00AD3C63">
      <w:pPr>
        <w:numPr>
          <w:ilvl w:val="0"/>
          <w:numId w:val="13"/>
        </w:numPr>
        <w:tabs>
          <w:tab w:val="left" w:pos="8280"/>
          <w:tab w:val="right" w:pos="9360"/>
        </w:tabs>
        <w:spacing w:before="120" w:line="288" w:lineRule="auto"/>
        <w:ind w:left="0" w:firstLine="360"/>
        <w:jc w:val="both"/>
        <w:rPr>
          <w:color w:val="000000" w:themeColor="text1"/>
          <w:szCs w:val="26"/>
        </w:rPr>
      </w:pPr>
      <w:r w:rsidRPr="007C38CD">
        <w:rPr>
          <w:color w:val="000000" w:themeColor="text1"/>
        </w:rPr>
        <w:t>Trong năm 201</w:t>
      </w:r>
      <w:r w:rsidR="00851156" w:rsidRPr="007C38CD">
        <w:rPr>
          <w:color w:val="000000" w:themeColor="text1"/>
        </w:rPr>
        <w:t>4</w:t>
      </w:r>
      <w:r w:rsidRPr="007C38CD">
        <w:rPr>
          <w:color w:val="000000" w:themeColor="text1"/>
        </w:rPr>
        <w:t xml:space="preserve"> chi phí giá thành </w:t>
      </w:r>
      <w:r w:rsidR="00851156" w:rsidRPr="007C38CD">
        <w:rPr>
          <w:color w:val="000000" w:themeColor="text1"/>
        </w:rPr>
        <w:t>giảm</w:t>
      </w:r>
      <w:r w:rsidRPr="007C38CD">
        <w:rPr>
          <w:color w:val="000000" w:themeColor="text1"/>
        </w:rPr>
        <w:t xml:space="preserve"> hơn năm 201</w:t>
      </w:r>
      <w:r w:rsidR="00851156" w:rsidRPr="007C38CD">
        <w:rPr>
          <w:color w:val="000000" w:themeColor="text1"/>
        </w:rPr>
        <w:t>3</w:t>
      </w:r>
      <w:r w:rsidRPr="007C38CD">
        <w:rPr>
          <w:color w:val="000000" w:themeColor="text1"/>
        </w:rPr>
        <w:t xml:space="preserve"> là: </w:t>
      </w:r>
      <w:r w:rsidR="00851156" w:rsidRPr="007C38CD">
        <w:rPr>
          <w:color w:val="000000" w:themeColor="text1"/>
        </w:rPr>
        <w:t>2</w:t>
      </w:r>
      <w:r w:rsidRPr="007C38CD">
        <w:rPr>
          <w:color w:val="000000" w:themeColor="text1"/>
        </w:rPr>
        <w:t>.</w:t>
      </w:r>
      <w:r w:rsidR="00851156" w:rsidRPr="007C38CD">
        <w:rPr>
          <w:color w:val="000000" w:themeColor="text1"/>
        </w:rPr>
        <w:t>403</w:t>
      </w:r>
      <w:r w:rsidRPr="007C38CD">
        <w:rPr>
          <w:color w:val="000000" w:themeColor="text1"/>
        </w:rPr>
        <w:t xml:space="preserve"> đồng do </w:t>
      </w:r>
      <w:r w:rsidR="00851156" w:rsidRPr="007C38CD">
        <w:rPr>
          <w:color w:val="000000" w:themeColor="text1"/>
        </w:rPr>
        <w:t>từ đầu năm 2014 Công ty đã đưa lò than xích dây chuyền sản xuất số 5 vào vận hành thay thế cho hồ than nước điều này đã tiết kiệm được định mức tiêu hao nhiên liệu than,</w:t>
      </w:r>
      <w:r w:rsidR="007C38CD" w:rsidRPr="007C38CD">
        <w:rPr>
          <w:color w:val="000000" w:themeColor="text1"/>
        </w:rPr>
        <w:t xml:space="preserve"> và làm giảm chi phí nhiên liệu trong tổng giá thành sản xuất. Đến cuối</w:t>
      </w:r>
      <w:r w:rsidR="00851156" w:rsidRPr="007C38CD">
        <w:rPr>
          <w:color w:val="000000" w:themeColor="text1"/>
        </w:rPr>
        <w:t xml:space="preserve"> năm 2014 Công ty đã đầu tư</w:t>
      </w:r>
      <w:r w:rsidR="007C38CD" w:rsidRPr="007C38CD">
        <w:rPr>
          <w:color w:val="000000" w:themeColor="text1"/>
        </w:rPr>
        <w:t xml:space="preserve"> lắp đặt</w:t>
      </w:r>
      <w:r w:rsidR="00851156" w:rsidRPr="007C38CD">
        <w:rPr>
          <w:color w:val="000000" w:themeColor="text1"/>
        </w:rPr>
        <w:t xml:space="preserve"> lò than xích cho dây chuyền 3 và dây chuyền 4</w:t>
      </w:r>
      <w:r w:rsidR="007C38CD" w:rsidRPr="007C38CD">
        <w:rPr>
          <w:color w:val="000000" w:themeColor="text1"/>
        </w:rPr>
        <w:t xml:space="preserve"> hoàn thành đây cũng là tiền đề giảm chi phí nhiên liệu cho năm 2015.</w:t>
      </w:r>
    </w:p>
    <w:p w:rsidR="00AD3C63" w:rsidRPr="003B23F3" w:rsidRDefault="00AD3C63" w:rsidP="00AD3C63">
      <w:pPr>
        <w:numPr>
          <w:ilvl w:val="0"/>
          <w:numId w:val="13"/>
        </w:numPr>
        <w:tabs>
          <w:tab w:val="left" w:pos="8280"/>
          <w:tab w:val="right" w:pos="9360"/>
        </w:tabs>
        <w:spacing w:before="120" w:line="288" w:lineRule="auto"/>
        <w:ind w:left="0" w:firstLine="360"/>
        <w:jc w:val="both"/>
        <w:rPr>
          <w:bCs/>
          <w:snapToGrid w:val="0"/>
          <w:color w:val="000000" w:themeColor="text1"/>
          <w:szCs w:val="26"/>
        </w:rPr>
      </w:pPr>
      <w:r w:rsidRPr="003B23F3">
        <w:rPr>
          <w:color w:val="000000" w:themeColor="text1"/>
          <w:szCs w:val="26"/>
        </w:rPr>
        <w:t xml:space="preserve">Nợ phải trả/tổng nguồn vốn giảm </w:t>
      </w:r>
      <w:r w:rsidR="007C38CD" w:rsidRPr="003B23F3">
        <w:rPr>
          <w:color w:val="000000" w:themeColor="text1"/>
          <w:szCs w:val="26"/>
        </w:rPr>
        <w:t>5</w:t>
      </w:r>
      <w:r w:rsidRPr="003B23F3">
        <w:rPr>
          <w:color w:val="000000" w:themeColor="text1"/>
          <w:szCs w:val="26"/>
        </w:rPr>
        <w:t>,</w:t>
      </w:r>
      <w:r w:rsidR="007C38CD" w:rsidRPr="003B23F3">
        <w:rPr>
          <w:color w:val="000000" w:themeColor="text1"/>
          <w:szCs w:val="26"/>
        </w:rPr>
        <w:t>56</w:t>
      </w:r>
      <w:r w:rsidRPr="003B23F3">
        <w:rPr>
          <w:color w:val="000000" w:themeColor="text1"/>
          <w:szCs w:val="26"/>
        </w:rPr>
        <w:t>% so với năm 2</w:t>
      </w:r>
      <w:r w:rsidR="007C38CD" w:rsidRPr="003B23F3">
        <w:rPr>
          <w:color w:val="000000" w:themeColor="text1"/>
          <w:szCs w:val="26"/>
        </w:rPr>
        <w:t>013</w:t>
      </w:r>
      <w:r w:rsidRPr="003B23F3">
        <w:rPr>
          <w:color w:val="000000" w:themeColor="text1"/>
          <w:szCs w:val="26"/>
        </w:rPr>
        <w:t xml:space="preserve">. </w:t>
      </w:r>
      <w:r w:rsidR="003B23F3" w:rsidRPr="003B23F3">
        <w:rPr>
          <w:color w:val="000000" w:themeColor="text1"/>
          <w:szCs w:val="26"/>
        </w:rPr>
        <w:t>Điều này thể hiện khả năng trả nợ của Công ty đã có chiều hướng tích cực hơn, ngoài ra trong năm Công ty được Bộ Xây Dựng, Tổng Công ty VLXD Số 1 – TNHH MTV xóa số lãi phát sinh</w:t>
      </w:r>
      <w:r w:rsidR="001073D7">
        <w:rPr>
          <w:color w:val="000000" w:themeColor="text1"/>
          <w:szCs w:val="26"/>
        </w:rPr>
        <w:t xml:space="preserve"> của quỹ cổ phần hóa</w:t>
      </w:r>
      <w:r w:rsidR="003B23F3" w:rsidRPr="003B23F3">
        <w:rPr>
          <w:color w:val="000000" w:themeColor="text1"/>
          <w:szCs w:val="26"/>
        </w:rPr>
        <w:t xml:space="preserve"> đến năm 2013 là: 4.591 triệu đồng. </w:t>
      </w:r>
    </w:p>
    <w:p w:rsidR="00AD3C63" w:rsidRPr="00C375BC" w:rsidRDefault="00AD3C63" w:rsidP="00AD3C63">
      <w:pPr>
        <w:numPr>
          <w:ilvl w:val="0"/>
          <w:numId w:val="13"/>
        </w:numPr>
        <w:tabs>
          <w:tab w:val="left" w:pos="8280"/>
          <w:tab w:val="right" w:pos="9360"/>
        </w:tabs>
        <w:spacing w:before="120" w:line="288" w:lineRule="auto"/>
        <w:ind w:left="0" w:firstLine="360"/>
        <w:jc w:val="both"/>
        <w:rPr>
          <w:bCs/>
          <w:color w:val="000000" w:themeColor="text1"/>
          <w:szCs w:val="26"/>
        </w:rPr>
      </w:pPr>
      <w:r w:rsidRPr="00C375BC">
        <w:rPr>
          <w:snapToGrid w:val="0"/>
          <w:color w:val="000000" w:themeColor="text1"/>
          <w:szCs w:val="26"/>
        </w:rPr>
        <w:t>Nguồn vốn chủ sở hữu/tổng nguồn vốn tăng so với năm 201</w:t>
      </w:r>
      <w:r w:rsidR="003B23F3" w:rsidRPr="00C375BC">
        <w:rPr>
          <w:snapToGrid w:val="0"/>
          <w:color w:val="000000" w:themeColor="text1"/>
          <w:szCs w:val="26"/>
        </w:rPr>
        <w:t xml:space="preserve">3 là: 5,56% </w:t>
      </w:r>
      <w:r w:rsidRPr="00C375BC">
        <w:rPr>
          <w:snapToGrid w:val="0"/>
          <w:color w:val="000000" w:themeColor="text1"/>
          <w:szCs w:val="26"/>
        </w:rPr>
        <w:t xml:space="preserve"> trong năm qua </w:t>
      </w:r>
      <w:r w:rsidR="00C375BC" w:rsidRPr="00C375BC">
        <w:rPr>
          <w:snapToGrid w:val="0"/>
          <w:color w:val="000000" w:themeColor="text1"/>
          <w:szCs w:val="26"/>
        </w:rPr>
        <w:t xml:space="preserve">tình hình hoạt động sản xuất kinh doanh của </w:t>
      </w:r>
      <w:r w:rsidRPr="00C375BC">
        <w:rPr>
          <w:snapToGrid w:val="0"/>
          <w:color w:val="000000" w:themeColor="text1"/>
          <w:szCs w:val="26"/>
        </w:rPr>
        <w:t xml:space="preserve">Công ty </w:t>
      </w:r>
      <w:r w:rsidR="00C375BC" w:rsidRPr="00C375BC">
        <w:rPr>
          <w:snapToGrid w:val="0"/>
          <w:color w:val="000000" w:themeColor="text1"/>
          <w:szCs w:val="26"/>
        </w:rPr>
        <w:t xml:space="preserve">đã có nhiều chuyển biến tích cực lợi nhuận thuần từ hoạt động sản xuất kinh doanh lãi 4.543 triệu đồng, mặt khác Công ty được </w:t>
      </w:r>
      <w:r w:rsidRPr="00C375BC">
        <w:rPr>
          <w:snapToGrid w:val="0"/>
          <w:color w:val="000000" w:themeColor="text1"/>
          <w:szCs w:val="26"/>
        </w:rPr>
        <w:t xml:space="preserve">xóa nợ </w:t>
      </w:r>
      <w:r w:rsidR="00C375BC" w:rsidRPr="00C375BC">
        <w:rPr>
          <w:snapToGrid w:val="0"/>
          <w:color w:val="000000" w:themeColor="text1"/>
          <w:szCs w:val="26"/>
        </w:rPr>
        <w:t>phải trả và</w:t>
      </w:r>
      <w:r w:rsidRPr="00C375BC">
        <w:rPr>
          <w:snapToGrid w:val="0"/>
          <w:color w:val="000000" w:themeColor="text1"/>
          <w:szCs w:val="26"/>
        </w:rPr>
        <w:t xml:space="preserve"> đã ghi nhận vào thu nhập </w:t>
      </w:r>
      <w:r w:rsidR="00C375BC" w:rsidRPr="00C375BC">
        <w:rPr>
          <w:snapToGrid w:val="0"/>
          <w:color w:val="000000" w:themeColor="text1"/>
          <w:szCs w:val="26"/>
        </w:rPr>
        <w:t>khác hơn 4.016 triệu</w:t>
      </w:r>
      <w:r w:rsidRPr="00C375BC">
        <w:rPr>
          <w:snapToGrid w:val="0"/>
          <w:color w:val="000000" w:themeColor="text1"/>
          <w:szCs w:val="26"/>
        </w:rPr>
        <w:t xml:space="preserve"> đồng làm cho lợi nhuận kế toán trước thuế lãi, lợi nhuận sau thuế chưa phân phối giảm lỗ </w:t>
      </w:r>
      <w:r w:rsidR="00C375BC" w:rsidRPr="00C375BC">
        <w:rPr>
          <w:snapToGrid w:val="0"/>
          <w:color w:val="000000" w:themeColor="text1"/>
          <w:szCs w:val="26"/>
        </w:rPr>
        <w:t>8</w:t>
      </w:r>
      <w:r w:rsidRPr="00C375BC">
        <w:rPr>
          <w:snapToGrid w:val="0"/>
          <w:color w:val="000000" w:themeColor="text1"/>
          <w:szCs w:val="26"/>
        </w:rPr>
        <w:t>.</w:t>
      </w:r>
      <w:r w:rsidR="00C375BC" w:rsidRPr="00C375BC">
        <w:rPr>
          <w:snapToGrid w:val="0"/>
          <w:color w:val="000000" w:themeColor="text1"/>
          <w:szCs w:val="26"/>
        </w:rPr>
        <w:t>560</w:t>
      </w:r>
      <w:r w:rsidRPr="00C375BC">
        <w:rPr>
          <w:snapToGrid w:val="0"/>
          <w:color w:val="000000" w:themeColor="text1"/>
          <w:szCs w:val="26"/>
        </w:rPr>
        <w:t xml:space="preserve"> triệu đồng</w:t>
      </w:r>
      <w:r w:rsidRPr="00C375BC">
        <w:rPr>
          <w:bCs/>
          <w:snapToGrid w:val="0"/>
          <w:color w:val="000000" w:themeColor="text1"/>
          <w:szCs w:val="26"/>
        </w:rPr>
        <w:t>.</w:t>
      </w:r>
    </w:p>
    <w:p w:rsidR="00AD3C63" w:rsidRPr="00C375BC" w:rsidRDefault="00AD3C63" w:rsidP="00AD3C63">
      <w:pPr>
        <w:numPr>
          <w:ilvl w:val="0"/>
          <w:numId w:val="13"/>
        </w:numPr>
        <w:tabs>
          <w:tab w:val="left" w:pos="8280"/>
        </w:tabs>
        <w:spacing w:before="120" w:line="288" w:lineRule="auto"/>
        <w:ind w:left="0" w:firstLine="360"/>
        <w:jc w:val="both"/>
        <w:rPr>
          <w:color w:val="000000" w:themeColor="text1"/>
          <w:szCs w:val="26"/>
        </w:rPr>
      </w:pPr>
      <w:r w:rsidRPr="00C375BC">
        <w:rPr>
          <w:color w:val="000000" w:themeColor="text1"/>
          <w:szCs w:val="26"/>
        </w:rPr>
        <w:t>Các chỉ số về khả năng thanh toán của Công ty năm nay có tăng hơn so với cùng kỳ năm 201</w:t>
      </w:r>
      <w:r w:rsidR="00C375BC" w:rsidRPr="00C375BC">
        <w:rPr>
          <w:color w:val="000000" w:themeColor="text1"/>
          <w:szCs w:val="26"/>
        </w:rPr>
        <w:t>3</w:t>
      </w:r>
      <w:r w:rsidRPr="00C375BC">
        <w:rPr>
          <w:color w:val="000000" w:themeColor="text1"/>
          <w:szCs w:val="26"/>
        </w:rPr>
        <w:t>, nhưng Công ty vẫn còn gặp nhiều khó khăn trong việc thanh toán nợ ngắn hạn. Tính hoạt động liên tục của Công ty cũng sẽ bị ảnh hưởng trong trường hợp nợ ngắn hạn đến hạn trả Công ty</w:t>
      </w:r>
      <w:r w:rsidRPr="00C375BC">
        <w:rPr>
          <w:i/>
          <w:color w:val="000000" w:themeColor="text1"/>
          <w:szCs w:val="26"/>
        </w:rPr>
        <w:t xml:space="preserve"> có thể</w:t>
      </w:r>
      <w:r w:rsidRPr="00C375BC">
        <w:rPr>
          <w:color w:val="000000" w:themeColor="text1"/>
          <w:szCs w:val="26"/>
        </w:rPr>
        <w:t xml:space="preserve"> không có đủ tài sản ngắn hạn để thanh toán các khoản nợ đến hạn.</w:t>
      </w:r>
    </w:p>
    <w:p w:rsidR="00AD3C63" w:rsidRPr="00C375BC" w:rsidRDefault="00AD3C63" w:rsidP="00AD3C63">
      <w:pPr>
        <w:numPr>
          <w:ilvl w:val="0"/>
          <w:numId w:val="13"/>
        </w:numPr>
        <w:spacing w:before="360" w:line="288" w:lineRule="auto"/>
        <w:ind w:left="0" w:firstLine="360"/>
        <w:jc w:val="both"/>
        <w:rPr>
          <w:b/>
          <w:bCs/>
          <w:color w:val="000000" w:themeColor="text1"/>
          <w:szCs w:val="26"/>
        </w:rPr>
      </w:pPr>
      <w:r w:rsidRPr="00C375BC">
        <w:rPr>
          <w:color w:val="000000" w:themeColor="text1"/>
          <w:szCs w:val="26"/>
        </w:rPr>
        <w:t xml:space="preserve">Tỷ suất sinh lời của Công ty năm nay có tăng hơn so với năm trước </w:t>
      </w:r>
      <w:r w:rsidR="00C375BC" w:rsidRPr="00C375BC">
        <w:rPr>
          <w:color w:val="000000" w:themeColor="text1"/>
          <w:szCs w:val="26"/>
        </w:rPr>
        <w:t>nhưng</w:t>
      </w:r>
      <w:r w:rsidRPr="00C375BC">
        <w:rPr>
          <w:color w:val="000000" w:themeColor="text1"/>
          <w:szCs w:val="26"/>
        </w:rPr>
        <w:t xml:space="preserve"> Công ty vẫn chưa khắc phục được hết những khó khăn như vốn lưu động phục vụ cho sản xuất vẫn còn phụ thuộc vào các đại lý độc quyền và các nhà cung cấp.</w:t>
      </w:r>
    </w:p>
    <w:p w:rsidR="00AD3C63" w:rsidRPr="000B23B1" w:rsidRDefault="00AD3C63" w:rsidP="00D46B0D">
      <w:pPr>
        <w:spacing w:before="120" w:line="288" w:lineRule="auto"/>
        <w:ind w:left="360"/>
        <w:jc w:val="both"/>
        <w:rPr>
          <w:b/>
          <w:bCs/>
          <w:color w:val="000000" w:themeColor="text1"/>
          <w:szCs w:val="26"/>
        </w:rPr>
      </w:pPr>
      <w:r w:rsidRPr="000B23B1">
        <w:rPr>
          <w:b/>
          <w:bCs/>
          <w:color w:val="000000" w:themeColor="text1"/>
          <w:szCs w:val="26"/>
        </w:rPr>
        <w:t xml:space="preserve">II. </w:t>
      </w:r>
      <w:r w:rsidRPr="000B23B1">
        <w:rPr>
          <w:b/>
          <w:bCs/>
          <w:color w:val="000000" w:themeColor="text1"/>
          <w:szCs w:val="26"/>
        </w:rPr>
        <w:tab/>
        <w:t>KẾT QUẢ HOẠT ĐỘNG SẢN XUẤT KINH DOANH:</w:t>
      </w:r>
    </w:p>
    <w:p w:rsidR="00AD3C63" w:rsidRPr="000B23B1" w:rsidRDefault="000B23B1" w:rsidP="00AD3C63">
      <w:pPr>
        <w:tabs>
          <w:tab w:val="left" w:pos="8280"/>
        </w:tabs>
        <w:spacing w:before="120" w:line="288" w:lineRule="auto"/>
        <w:jc w:val="both"/>
        <w:rPr>
          <w:color w:val="000000" w:themeColor="text1"/>
        </w:rPr>
      </w:pPr>
      <w:r>
        <w:rPr>
          <w:color w:val="000000" w:themeColor="text1"/>
        </w:rPr>
        <w:t>Năm 2014</w:t>
      </w:r>
      <w:r w:rsidR="00AD3C63" w:rsidRPr="000B23B1">
        <w:rPr>
          <w:color w:val="000000" w:themeColor="text1"/>
        </w:rPr>
        <w:t xml:space="preserve"> Công ty Cổ Phần Vitaly đã rất nỗ l</w:t>
      </w:r>
      <w:r w:rsidR="00DF07AF" w:rsidRPr="000B23B1">
        <w:rPr>
          <w:color w:val="000000" w:themeColor="text1"/>
        </w:rPr>
        <w:t>ự</w:t>
      </w:r>
      <w:r w:rsidR="00AD3C63" w:rsidRPr="000B23B1">
        <w:rPr>
          <w:color w:val="000000" w:themeColor="text1"/>
        </w:rPr>
        <w:t>c để ho</w:t>
      </w:r>
      <w:r w:rsidR="00DF07AF" w:rsidRPr="000B23B1">
        <w:rPr>
          <w:color w:val="000000" w:themeColor="text1"/>
        </w:rPr>
        <w:t>à</w:t>
      </w:r>
      <w:r w:rsidR="00AD3C63" w:rsidRPr="000B23B1">
        <w:rPr>
          <w:color w:val="000000" w:themeColor="text1"/>
        </w:rPr>
        <w:t xml:space="preserve">n thành kế hoạch sản xuất kinh doanh của năm như sau: </w:t>
      </w:r>
    </w:p>
    <w:p w:rsidR="00AD3C63" w:rsidRPr="000B23B1" w:rsidRDefault="00AD3C63" w:rsidP="00AD3C63">
      <w:pPr>
        <w:pStyle w:val="BodyText3"/>
        <w:spacing w:after="120"/>
        <w:rPr>
          <w:color w:val="000000" w:themeColor="text1"/>
          <w:sz w:val="24"/>
          <w:szCs w:val="24"/>
        </w:rPr>
      </w:pPr>
      <w:r w:rsidRPr="000B23B1">
        <w:rPr>
          <w:color w:val="000000" w:themeColor="text1"/>
          <w:sz w:val="24"/>
          <w:szCs w:val="24"/>
        </w:rPr>
        <w:lastRenderedPageBreak/>
        <w:t xml:space="preserve">Đi sâu phân tích các chỉ tiêu, ta có bảng số liệu sau:: </w:t>
      </w:r>
    </w:p>
    <w:tbl>
      <w:tblPr>
        <w:tblW w:w="91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
        <w:gridCol w:w="2915"/>
        <w:gridCol w:w="705"/>
        <w:gridCol w:w="1033"/>
        <w:gridCol w:w="1033"/>
        <w:gridCol w:w="1033"/>
        <w:gridCol w:w="968"/>
        <w:gridCol w:w="902"/>
      </w:tblGrid>
      <w:tr w:rsidR="00AD3C63" w:rsidRPr="000B23B1" w:rsidTr="00F24A02">
        <w:trPr>
          <w:trHeight w:val="316"/>
        </w:trPr>
        <w:tc>
          <w:tcPr>
            <w:tcW w:w="549" w:type="dxa"/>
            <w:vMerge w:val="restart"/>
            <w:shd w:val="clear" w:color="auto" w:fill="auto"/>
            <w:vAlign w:val="center"/>
          </w:tcPr>
          <w:p w:rsidR="00AD3C63" w:rsidRPr="000B23B1" w:rsidRDefault="00AD3C63" w:rsidP="00F24A02">
            <w:pPr>
              <w:spacing w:before="80" w:after="80"/>
              <w:jc w:val="center"/>
              <w:rPr>
                <w:b/>
                <w:bCs/>
                <w:color w:val="000000" w:themeColor="text1"/>
                <w:sz w:val="20"/>
                <w:szCs w:val="20"/>
              </w:rPr>
            </w:pPr>
            <w:r w:rsidRPr="000B23B1">
              <w:rPr>
                <w:b/>
                <w:bCs/>
                <w:color w:val="000000" w:themeColor="text1"/>
                <w:sz w:val="20"/>
                <w:szCs w:val="20"/>
              </w:rPr>
              <w:t>S</w:t>
            </w:r>
            <w:r w:rsidRPr="000B23B1">
              <w:rPr>
                <w:b/>
                <w:bCs/>
                <w:color w:val="000000" w:themeColor="text1"/>
                <w:sz w:val="20"/>
                <w:szCs w:val="20"/>
              </w:rPr>
              <w:br/>
              <w:t>T</w:t>
            </w:r>
            <w:r w:rsidRPr="000B23B1">
              <w:rPr>
                <w:b/>
                <w:bCs/>
                <w:color w:val="000000" w:themeColor="text1"/>
                <w:sz w:val="20"/>
                <w:szCs w:val="20"/>
              </w:rPr>
              <w:br/>
              <w:t>T</w:t>
            </w:r>
          </w:p>
        </w:tc>
        <w:tc>
          <w:tcPr>
            <w:tcW w:w="2915" w:type="dxa"/>
            <w:vMerge w:val="restart"/>
            <w:shd w:val="clear" w:color="auto" w:fill="auto"/>
            <w:noWrap/>
            <w:vAlign w:val="center"/>
          </w:tcPr>
          <w:p w:rsidR="00AD3C63" w:rsidRPr="000B23B1" w:rsidRDefault="00AD3C63" w:rsidP="00F24A02">
            <w:pPr>
              <w:spacing w:before="80" w:after="80"/>
              <w:jc w:val="center"/>
              <w:rPr>
                <w:b/>
                <w:bCs/>
                <w:color w:val="000000" w:themeColor="text1"/>
                <w:sz w:val="20"/>
                <w:szCs w:val="20"/>
              </w:rPr>
            </w:pPr>
            <w:r w:rsidRPr="000B23B1">
              <w:rPr>
                <w:b/>
                <w:bCs/>
                <w:color w:val="000000" w:themeColor="text1"/>
                <w:sz w:val="20"/>
                <w:szCs w:val="20"/>
              </w:rPr>
              <w:t>Chỉ tiêu</w:t>
            </w:r>
          </w:p>
        </w:tc>
        <w:tc>
          <w:tcPr>
            <w:tcW w:w="705" w:type="dxa"/>
            <w:vMerge w:val="restart"/>
            <w:shd w:val="clear" w:color="auto" w:fill="auto"/>
            <w:vAlign w:val="center"/>
          </w:tcPr>
          <w:p w:rsidR="00AD3C63" w:rsidRPr="000B23B1" w:rsidRDefault="00AD3C63" w:rsidP="00F24A02">
            <w:pPr>
              <w:spacing w:before="80" w:after="80"/>
              <w:jc w:val="center"/>
              <w:rPr>
                <w:b/>
                <w:bCs/>
                <w:color w:val="000000" w:themeColor="text1"/>
                <w:sz w:val="20"/>
                <w:szCs w:val="20"/>
              </w:rPr>
            </w:pPr>
            <w:r w:rsidRPr="000B23B1">
              <w:rPr>
                <w:b/>
                <w:bCs/>
                <w:color w:val="000000" w:themeColor="text1"/>
                <w:sz w:val="20"/>
                <w:szCs w:val="20"/>
              </w:rPr>
              <w:t>ĐVT</w:t>
            </w:r>
          </w:p>
        </w:tc>
        <w:tc>
          <w:tcPr>
            <w:tcW w:w="1033" w:type="dxa"/>
            <w:vMerge w:val="restart"/>
            <w:shd w:val="clear" w:color="auto" w:fill="auto"/>
            <w:vAlign w:val="center"/>
          </w:tcPr>
          <w:p w:rsidR="00AD3C63" w:rsidRPr="000B23B1" w:rsidRDefault="00AD3C63" w:rsidP="00F24A02">
            <w:pPr>
              <w:spacing w:before="80" w:after="80"/>
              <w:jc w:val="center"/>
              <w:rPr>
                <w:b/>
                <w:bCs/>
                <w:color w:val="000000" w:themeColor="text1"/>
                <w:sz w:val="20"/>
                <w:szCs w:val="20"/>
              </w:rPr>
            </w:pPr>
            <w:r w:rsidRPr="000B23B1">
              <w:rPr>
                <w:b/>
                <w:bCs/>
                <w:color w:val="000000" w:themeColor="text1"/>
                <w:sz w:val="20"/>
                <w:szCs w:val="20"/>
              </w:rPr>
              <w:t>Kế</w:t>
            </w:r>
            <w:r w:rsidR="000B23B1" w:rsidRPr="000B23B1">
              <w:rPr>
                <w:b/>
                <w:bCs/>
                <w:color w:val="000000" w:themeColor="text1"/>
                <w:sz w:val="20"/>
                <w:szCs w:val="20"/>
              </w:rPr>
              <w:t xml:space="preserve"> hoạch</w:t>
            </w:r>
            <w:r w:rsidR="000B23B1" w:rsidRPr="000B23B1">
              <w:rPr>
                <w:b/>
                <w:bCs/>
                <w:color w:val="000000" w:themeColor="text1"/>
                <w:sz w:val="20"/>
                <w:szCs w:val="20"/>
              </w:rPr>
              <w:br/>
              <w:t>năm 2014</w:t>
            </w:r>
          </w:p>
        </w:tc>
        <w:tc>
          <w:tcPr>
            <w:tcW w:w="1033" w:type="dxa"/>
            <w:vMerge w:val="restart"/>
            <w:shd w:val="clear" w:color="auto" w:fill="auto"/>
            <w:vAlign w:val="center"/>
          </w:tcPr>
          <w:p w:rsidR="00AD3C63" w:rsidRPr="000B23B1" w:rsidRDefault="000B23B1" w:rsidP="00F24A02">
            <w:pPr>
              <w:spacing w:before="80" w:after="80"/>
              <w:jc w:val="center"/>
              <w:rPr>
                <w:b/>
                <w:bCs/>
                <w:color w:val="000000" w:themeColor="text1"/>
                <w:sz w:val="20"/>
                <w:szCs w:val="20"/>
              </w:rPr>
            </w:pPr>
            <w:r w:rsidRPr="000B23B1">
              <w:rPr>
                <w:b/>
                <w:bCs/>
                <w:color w:val="000000" w:themeColor="text1"/>
                <w:sz w:val="20"/>
                <w:szCs w:val="20"/>
              </w:rPr>
              <w:t>Thực hiện  năm  2014</w:t>
            </w:r>
          </w:p>
        </w:tc>
        <w:tc>
          <w:tcPr>
            <w:tcW w:w="1033" w:type="dxa"/>
            <w:vMerge w:val="restart"/>
            <w:shd w:val="clear" w:color="auto" w:fill="auto"/>
            <w:vAlign w:val="center"/>
          </w:tcPr>
          <w:p w:rsidR="00AD3C63" w:rsidRPr="000B23B1" w:rsidRDefault="000B23B1" w:rsidP="00F24A02">
            <w:pPr>
              <w:spacing w:before="80" w:after="80"/>
              <w:jc w:val="center"/>
              <w:rPr>
                <w:b/>
                <w:bCs/>
                <w:color w:val="000000" w:themeColor="text1"/>
                <w:sz w:val="20"/>
                <w:szCs w:val="20"/>
              </w:rPr>
            </w:pPr>
            <w:r w:rsidRPr="000B23B1">
              <w:rPr>
                <w:b/>
                <w:bCs/>
                <w:color w:val="000000" w:themeColor="text1"/>
                <w:sz w:val="20"/>
                <w:szCs w:val="20"/>
              </w:rPr>
              <w:t xml:space="preserve"> Thực hiện  năm  2013</w:t>
            </w:r>
          </w:p>
        </w:tc>
        <w:tc>
          <w:tcPr>
            <w:tcW w:w="1870" w:type="dxa"/>
            <w:gridSpan w:val="2"/>
            <w:shd w:val="clear" w:color="auto" w:fill="auto"/>
            <w:vAlign w:val="center"/>
          </w:tcPr>
          <w:p w:rsidR="00AD3C63" w:rsidRPr="000B23B1" w:rsidRDefault="00AD3C63" w:rsidP="00F24A02">
            <w:pPr>
              <w:spacing w:before="80" w:after="80"/>
              <w:jc w:val="center"/>
              <w:rPr>
                <w:b/>
                <w:bCs/>
                <w:color w:val="000000" w:themeColor="text1"/>
                <w:sz w:val="20"/>
                <w:szCs w:val="20"/>
              </w:rPr>
            </w:pPr>
            <w:r w:rsidRPr="000B23B1">
              <w:rPr>
                <w:b/>
                <w:bCs/>
                <w:color w:val="000000" w:themeColor="text1"/>
                <w:sz w:val="20"/>
                <w:szCs w:val="20"/>
              </w:rPr>
              <w:t>Tăng/giảm (%)</w:t>
            </w:r>
          </w:p>
        </w:tc>
      </w:tr>
      <w:tr w:rsidR="00AD3C63" w:rsidRPr="000B23B1" w:rsidTr="00F24A02">
        <w:trPr>
          <w:trHeight w:val="316"/>
        </w:trPr>
        <w:tc>
          <w:tcPr>
            <w:tcW w:w="549" w:type="dxa"/>
            <w:vMerge/>
            <w:shd w:val="clear" w:color="auto" w:fill="auto"/>
            <w:vAlign w:val="center"/>
          </w:tcPr>
          <w:p w:rsidR="00AD3C63" w:rsidRPr="000B23B1" w:rsidRDefault="00AD3C63" w:rsidP="00F24A02">
            <w:pPr>
              <w:spacing w:before="80" w:after="80"/>
              <w:jc w:val="center"/>
              <w:rPr>
                <w:b/>
                <w:bCs/>
                <w:color w:val="000000" w:themeColor="text1"/>
                <w:sz w:val="20"/>
                <w:szCs w:val="20"/>
              </w:rPr>
            </w:pPr>
          </w:p>
        </w:tc>
        <w:tc>
          <w:tcPr>
            <w:tcW w:w="2915" w:type="dxa"/>
            <w:vMerge/>
            <w:shd w:val="clear" w:color="auto" w:fill="auto"/>
            <w:noWrap/>
            <w:vAlign w:val="bottom"/>
          </w:tcPr>
          <w:p w:rsidR="00AD3C63" w:rsidRPr="000B23B1" w:rsidRDefault="00AD3C63" w:rsidP="00F24A02">
            <w:pPr>
              <w:spacing w:before="80" w:after="80"/>
              <w:rPr>
                <w:b/>
                <w:bCs/>
                <w:color w:val="000000" w:themeColor="text1"/>
                <w:sz w:val="20"/>
                <w:szCs w:val="20"/>
              </w:rPr>
            </w:pPr>
          </w:p>
        </w:tc>
        <w:tc>
          <w:tcPr>
            <w:tcW w:w="705" w:type="dxa"/>
            <w:vMerge/>
            <w:shd w:val="clear" w:color="auto" w:fill="auto"/>
            <w:vAlign w:val="center"/>
          </w:tcPr>
          <w:p w:rsidR="00AD3C63" w:rsidRPr="000B23B1" w:rsidRDefault="00AD3C63" w:rsidP="00F24A02">
            <w:pPr>
              <w:spacing w:before="80" w:after="80"/>
              <w:jc w:val="center"/>
              <w:rPr>
                <w:b/>
                <w:bCs/>
                <w:color w:val="000000" w:themeColor="text1"/>
                <w:sz w:val="20"/>
                <w:szCs w:val="20"/>
              </w:rPr>
            </w:pPr>
          </w:p>
        </w:tc>
        <w:tc>
          <w:tcPr>
            <w:tcW w:w="1033" w:type="dxa"/>
            <w:vMerge/>
            <w:shd w:val="clear" w:color="auto" w:fill="auto"/>
            <w:vAlign w:val="center"/>
          </w:tcPr>
          <w:p w:rsidR="00AD3C63" w:rsidRPr="000B23B1" w:rsidRDefault="00AD3C63" w:rsidP="00F24A02">
            <w:pPr>
              <w:spacing w:before="80" w:after="80"/>
              <w:jc w:val="center"/>
              <w:rPr>
                <w:b/>
                <w:bCs/>
                <w:color w:val="000000" w:themeColor="text1"/>
                <w:sz w:val="20"/>
                <w:szCs w:val="20"/>
              </w:rPr>
            </w:pPr>
          </w:p>
        </w:tc>
        <w:tc>
          <w:tcPr>
            <w:tcW w:w="1033" w:type="dxa"/>
            <w:vMerge/>
            <w:shd w:val="clear" w:color="auto" w:fill="auto"/>
            <w:vAlign w:val="center"/>
          </w:tcPr>
          <w:p w:rsidR="00AD3C63" w:rsidRPr="000B23B1" w:rsidRDefault="00AD3C63" w:rsidP="00F24A02">
            <w:pPr>
              <w:spacing w:before="80" w:after="80"/>
              <w:jc w:val="center"/>
              <w:rPr>
                <w:b/>
                <w:bCs/>
                <w:color w:val="000000" w:themeColor="text1"/>
                <w:sz w:val="20"/>
                <w:szCs w:val="20"/>
              </w:rPr>
            </w:pPr>
          </w:p>
        </w:tc>
        <w:tc>
          <w:tcPr>
            <w:tcW w:w="1033" w:type="dxa"/>
            <w:vMerge/>
            <w:shd w:val="clear" w:color="auto" w:fill="auto"/>
            <w:vAlign w:val="center"/>
          </w:tcPr>
          <w:p w:rsidR="00AD3C63" w:rsidRPr="000B23B1" w:rsidRDefault="00AD3C63" w:rsidP="00F24A02">
            <w:pPr>
              <w:spacing w:before="80" w:after="80"/>
              <w:jc w:val="center"/>
              <w:rPr>
                <w:b/>
                <w:bCs/>
                <w:color w:val="000000" w:themeColor="text1"/>
                <w:sz w:val="20"/>
                <w:szCs w:val="20"/>
              </w:rPr>
            </w:pPr>
          </w:p>
        </w:tc>
        <w:tc>
          <w:tcPr>
            <w:tcW w:w="968" w:type="dxa"/>
            <w:tcBorders>
              <w:right w:val="single" w:sz="4" w:space="0" w:color="auto"/>
            </w:tcBorders>
            <w:shd w:val="clear" w:color="auto" w:fill="auto"/>
            <w:vAlign w:val="center"/>
          </w:tcPr>
          <w:p w:rsidR="00AD3C63" w:rsidRPr="000B23B1" w:rsidRDefault="00AD3C63" w:rsidP="00F24A02">
            <w:pPr>
              <w:spacing w:before="80" w:after="80"/>
              <w:jc w:val="center"/>
              <w:rPr>
                <w:b/>
                <w:bCs/>
                <w:color w:val="000000" w:themeColor="text1"/>
                <w:sz w:val="20"/>
                <w:szCs w:val="20"/>
              </w:rPr>
            </w:pPr>
            <w:r w:rsidRPr="000B23B1">
              <w:rPr>
                <w:b/>
                <w:bCs/>
                <w:color w:val="000000" w:themeColor="text1"/>
                <w:sz w:val="20"/>
                <w:szCs w:val="20"/>
              </w:rPr>
              <w:t>Kế hoạch</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AD3C63" w:rsidRPr="000B23B1" w:rsidRDefault="000B23B1" w:rsidP="00F24A02">
            <w:pPr>
              <w:spacing w:before="80" w:after="80"/>
              <w:jc w:val="center"/>
              <w:rPr>
                <w:b/>
                <w:bCs/>
                <w:color w:val="000000" w:themeColor="text1"/>
                <w:sz w:val="20"/>
                <w:szCs w:val="20"/>
              </w:rPr>
            </w:pPr>
            <w:r w:rsidRPr="000B23B1">
              <w:rPr>
                <w:b/>
                <w:bCs/>
                <w:color w:val="000000" w:themeColor="text1"/>
                <w:sz w:val="20"/>
                <w:szCs w:val="20"/>
              </w:rPr>
              <w:t>TH Năm 2013</w:t>
            </w:r>
          </w:p>
        </w:tc>
      </w:tr>
      <w:tr w:rsidR="00AD3C63" w:rsidRPr="000B23B1" w:rsidTr="00F24A02">
        <w:trPr>
          <w:trHeight w:val="316"/>
        </w:trPr>
        <w:tc>
          <w:tcPr>
            <w:tcW w:w="549" w:type="dxa"/>
            <w:shd w:val="clear" w:color="auto" w:fill="auto"/>
            <w:vAlign w:val="center"/>
          </w:tcPr>
          <w:p w:rsidR="00AD3C63" w:rsidRPr="000B23B1" w:rsidRDefault="00AD3C63" w:rsidP="00F24A02">
            <w:pPr>
              <w:spacing w:before="80" w:after="80"/>
              <w:jc w:val="center"/>
              <w:rPr>
                <w:b/>
                <w:bCs/>
                <w:color w:val="000000" w:themeColor="text1"/>
                <w:sz w:val="20"/>
                <w:szCs w:val="20"/>
              </w:rPr>
            </w:pPr>
            <w:r w:rsidRPr="000B23B1">
              <w:rPr>
                <w:b/>
                <w:bCs/>
                <w:color w:val="000000" w:themeColor="text1"/>
                <w:sz w:val="20"/>
                <w:szCs w:val="20"/>
              </w:rPr>
              <w:t>A</w:t>
            </w:r>
          </w:p>
        </w:tc>
        <w:tc>
          <w:tcPr>
            <w:tcW w:w="2915" w:type="dxa"/>
            <w:shd w:val="clear" w:color="auto" w:fill="auto"/>
            <w:noWrap/>
            <w:vAlign w:val="bottom"/>
          </w:tcPr>
          <w:p w:rsidR="00AD3C63" w:rsidRPr="000B23B1" w:rsidRDefault="00AD3C63" w:rsidP="00F24A02">
            <w:pPr>
              <w:spacing w:before="80" w:after="80"/>
              <w:rPr>
                <w:b/>
                <w:bCs/>
                <w:color w:val="000000" w:themeColor="text1"/>
                <w:sz w:val="20"/>
                <w:szCs w:val="20"/>
              </w:rPr>
            </w:pPr>
            <w:r w:rsidRPr="000B23B1">
              <w:rPr>
                <w:b/>
                <w:bCs/>
                <w:color w:val="000000" w:themeColor="text1"/>
                <w:sz w:val="20"/>
                <w:szCs w:val="20"/>
              </w:rPr>
              <w:t>Sản lượng SX-TT</w:t>
            </w:r>
          </w:p>
        </w:tc>
        <w:tc>
          <w:tcPr>
            <w:tcW w:w="705" w:type="dxa"/>
            <w:shd w:val="clear" w:color="auto" w:fill="auto"/>
            <w:vAlign w:val="center"/>
          </w:tcPr>
          <w:p w:rsidR="00AD3C63" w:rsidRPr="000B23B1" w:rsidRDefault="00AD3C63" w:rsidP="00F24A02">
            <w:pPr>
              <w:spacing w:before="80" w:after="80"/>
              <w:jc w:val="center"/>
              <w:rPr>
                <w:b/>
                <w:bCs/>
                <w:color w:val="000000" w:themeColor="text1"/>
                <w:sz w:val="20"/>
                <w:szCs w:val="20"/>
              </w:rPr>
            </w:pPr>
            <w:r w:rsidRPr="000B23B1">
              <w:rPr>
                <w:b/>
                <w:bCs/>
                <w:color w:val="000000" w:themeColor="text1"/>
                <w:sz w:val="20"/>
                <w:szCs w:val="20"/>
              </w:rPr>
              <w:t> </w:t>
            </w:r>
          </w:p>
        </w:tc>
        <w:tc>
          <w:tcPr>
            <w:tcW w:w="1033" w:type="dxa"/>
            <w:shd w:val="clear" w:color="auto" w:fill="auto"/>
            <w:vAlign w:val="center"/>
          </w:tcPr>
          <w:p w:rsidR="00AD3C63" w:rsidRPr="000B23B1" w:rsidRDefault="00AD3C63" w:rsidP="00F24A02">
            <w:pPr>
              <w:spacing w:before="80" w:after="80"/>
              <w:jc w:val="center"/>
              <w:rPr>
                <w:b/>
                <w:bCs/>
                <w:color w:val="000000" w:themeColor="text1"/>
                <w:sz w:val="20"/>
                <w:szCs w:val="20"/>
              </w:rPr>
            </w:pPr>
            <w:r w:rsidRPr="000B23B1">
              <w:rPr>
                <w:b/>
                <w:bCs/>
                <w:color w:val="000000" w:themeColor="text1"/>
                <w:sz w:val="20"/>
                <w:szCs w:val="20"/>
              </w:rPr>
              <w:t> </w:t>
            </w:r>
          </w:p>
        </w:tc>
        <w:tc>
          <w:tcPr>
            <w:tcW w:w="1033" w:type="dxa"/>
            <w:shd w:val="clear" w:color="auto" w:fill="auto"/>
            <w:vAlign w:val="center"/>
          </w:tcPr>
          <w:p w:rsidR="00AD3C63" w:rsidRPr="000B23B1" w:rsidRDefault="00AD3C63" w:rsidP="00F24A02">
            <w:pPr>
              <w:spacing w:before="80" w:after="80"/>
              <w:jc w:val="center"/>
              <w:rPr>
                <w:b/>
                <w:bCs/>
                <w:color w:val="000000" w:themeColor="text1"/>
                <w:sz w:val="20"/>
                <w:szCs w:val="20"/>
              </w:rPr>
            </w:pPr>
            <w:r w:rsidRPr="000B23B1">
              <w:rPr>
                <w:b/>
                <w:bCs/>
                <w:color w:val="000000" w:themeColor="text1"/>
                <w:sz w:val="20"/>
                <w:szCs w:val="20"/>
              </w:rPr>
              <w:t> </w:t>
            </w:r>
          </w:p>
        </w:tc>
        <w:tc>
          <w:tcPr>
            <w:tcW w:w="1033" w:type="dxa"/>
            <w:shd w:val="clear" w:color="auto" w:fill="auto"/>
            <w:vAlign w:val="center"/>
          </w:tcPr>
          <w:p w:rsidR="00AD3C63" w:rsidRPr="000B23B1" w:rsidRDefault="00AD3C63" w:rsidP="00F24A02">
            <w:pPr>
              <w:spacing w:before="80" w:after="80"/>
              <w:jc w:val="center"/>
              <w:rPr>
                <w:b/>
                <w:bCs/>
                <w:color w:val="000000" w:themeColor="text1"/>
                <w:sz w:val="20"/>
                <w:szCs w:val="20"/>
              </w:rPr>
            </w:pPr>
            <w:r w:rsidRPr="000B23B1">
              <w:rPr>
                <w:b/>
                <w:bCs/>
                <w:color w:val="000000" w:themeColor="text1"/>
                <w:sz w:val="20"/>
                <w:szCs w:val="20"/>
              </w:rPr>
              <w:t> </w:t>
            </w:r>
          </w:p>
        </w:tc>
        <w:tc>
          <w:tcPr>
            <w:tcW w:w="968" w:type="dxa"/>
            <w:shd w:val="clear" w:color="auto" w:fill="auto"/>
            <w:vAlign w:val="bottom"/>
          </w:tcPr>
          <w:p w:rsidR="00AD3C63" w:rsidRPr="000B23B1" w:rsidRDefault="00AD3C63" w:rsidP="00F24A02">
            <w:pPr>
              <w:jc w:val="center"/>
              <w:rPr>
                <w:b/>
                <w:bCs/>
                <w:color w:val="000000" w:themeColor="text1"/>
                <w:sz w:val="20"/>
                <w:szCs w:val="20"/>
              </w:rPr>
            </w:pPr>
            <w:r w:rsidRPr="000B23B1">
              <w:rPr>
                <w:b/>
                <w:bCs/>
                <w:color w:val="000000" w:themeColor="text1"/>
                <w:sz w:val="20"/>
                <w:szCs w:val="20"/>
              </w:rPr>
              <w:t> </w:t>
            </w:r>
          </w:p>
        </w:tc>
        <w:tc>
          <w:tcPr>
            <w:tcW w:w="902" w:type="dxa"/>
            <w:shd w:val="clear" w:color="auto" w:fill="auto"/>
            <w:vAlign w:val="center"/>
          </w:tcPr>
          <w:p w:rsidR="00AD3C63" w:rsidRPr="000B23B1" w:rsidRDefault="00AD3C63" w:rsidP="00F24A02">
            <w:pPr>
              <w:spacing w:before="80" w:after="80"/>
              <w:jc w:val="center"/>
              <w:rPr>
                <w:b/>
                <w:bCs/>
                <w:color w:val="000000" w:themeColor="text1"/>
                <w:sz w:val="20"/>
                <w:szCs w:val="20"/>
              </w:rPr>
            </w:pPr>
            <w:r w:rsidRPr="000B23B1">
              <w:rPr>
                <w:b/>
                <w:bCs/>
                <w:color w:val="000000" w:themeColor="text1"/>
                <w:sz w:val="20"/>
                <w:szCs w:val="20"/>
              </w:rPr>
              <w:t> </w:t>
            </w:r>
          </w:p>
        </w:tc>
      </w:tr>
      <w:tr w:rsidR="00A40018" w:rsidRPr="000B23B1" w:rsidTr="00D754CC">
        <w:trPr>
          <w:trHeight w:val="286"/>
        </w:trPr>
        <w:tc>
          <w:tcPr>
            <w:tcW w:w="549" w:type="dxa"/>
            <w:shd w:val="clear" w:color="auto" w:fill="auto"/>
            <w:noWrap/>
            <w:vAlign w:val="bottom"/>
          </w:tcPr>
          <w:p w:rsidR="00A40018" w:rsidRPr="000B23B1" w:rsidRDefault="00A40018" w:rsidP="00F24A02">
            <w:pPr>
              <w:spacing w:before="80" w:after="80"/>
              <w:jc w:val="right"/>
              <w:rPr>
                <w:color w:val="000000" w:themeColor="text1"/>
                <w:sz w:val="20"/>
                <w:szCs w:val="20"/>
              </w:rPr>
            </w:pPr>
            <w:r w:rsidRPr="000B23B1">
              <w:rPr>
                <w:color w:val="000000" w:themeColor="text1"/>
                <w:sz w:val="20"/>
                <w:szCs w:val="20"/>
              </w:rPr>
              <w:t> </w:t>
            </w:r>
          </w:p>
        </w:tc>
        <w:tc>
          <w:tcPr>
            <w:tcW w:w="2915" w:type="dxa"/>
            <w:shd w:val="clear" w:color="auto" w:fill="auto"/>
            <w:noWrap/>
            <w:vAlign w:val="bottom"/>
          </w:tcPr>
          <w:p w:rsidR="00A40018" w:rsidRPr="000B23B1" w:rsidRDefault="00A40018" w:rsidP="00F24A02">
            <w:pPr>
              <w:spacing w:before="80" w:after="80"/>
              <w:rPr>
                <w:color w:val="000000" w:themeColor="text1"/>
                <w:sz w:val="20"/>
                <w:szCs w:val="20"/>
              </w:rPr>
            </w:pPr>
            <w:r w:rsidRPr="000B23B1">
              <w:rPr>
                <w:color w:val="000000" w:themeColor="text1"/>
                <w:sz w:val="20"/>
                <w:szCs w:val="20"/>
              </w:rPr>
              <w:t>Sản lượng sản xuất</w:t>
            </w:r>
          </w:p>
        </w:tc>
        <w:tc>
          <w:tcPr>
            <w:tcW w:w="705" w:type="dxa"/>
            <w:shd w:val="clear" w:color="auto" w:fill="auto"/>
            <w:noWrap/>
            <w:vAlign w:val="bottom"/>
          </w:tcPr>
          <w:p w:rsidR="00A40018" w:rsidRPr="000B23B1" w:rsidRDefault="00A40018" w:rsidP="00F24A02">
            <w:pPr>
              <w:spacing w:before="80" w:after="80"/>
              <w:jc w:val="center"/>
              <w:rPr>
                <w:color w:val="000000" w:themeColor="text1"/>
                <w:sz w:val="20"/>
                <w:szCs w:val="20"/>
              </w:rPr>
            </w:pPr>
            <w:r w:rsidRPr="000B23B1">
              <w:rPr>
                <w:color w:val="000000" w:themeColor="text1"/>
                <w:sz w:val="20"/>
                <w:szCs w:val="20"/>
              </w:rPr>
              <w:t>M2</w:t>
            </w:r>
          </w:p>
        </w:tc>
        <w:tc>
          <w:tcPr>
            <w:tcW w:w="1033" w:type="dxa"/>
            <w:shd w:val="clear" w:color="auto" w:fill="auto"/>
            <w:noWrap/>
            <w:vAlign w:val="bottom"/>
          </w:tcPr>
          <w:p w:rsidR="00A40018" w:rsidRPr="000B23B1" w:rsidRDefault="00A40018" w:rsidP="00F24A02">
            <w:pPr>
              <w:spacing w:before="80" w:after="80"/>
              <w:jc w:val="right"/>
              <w:rPr>
                <w:color w:val="000000" w:themeColor="text1"/>
                <w:sz w:val="20"/>
                <w:szCs w:val="20"/>
              </w:rPr>
            </w:pPr>
            <w:r>
              <w:rPr>
                <w:color w:val="000000" w:themeColor="text1"/>
                <w:sz w:val="20"/>
                <w:szCs w:val="20"/>
              </w:rPr>
              <w:t>4.500.000</w:t>
            </w:r>
          </w:p>
        </w:tc>
        <w:tc>
          <w:tcPr>
            <w:tcW w:w="1033" w:type="dxa"/>
            <w:shd w:val="clear" w:color="auto" w:fill="auto"/>
            <w:noWrap/>
          </w:tcPr>
          <w:p w:rsidR="00A40018" w:rsidRPr="00A40018" w:rsidRDefault="00A40018" w:rsidP="00D754CC">
            <w:pPr>
              <w:spacing w:before="120"/>
              <w:jc w:val="right"/>
              <w:rPr>
                <w:color w:val="000000" w:themeColor="text1"/>
                <w:sz w:val="20"/>
                <w:szCs w:val="20"/>
              </w:rPr>
            </w:pPr>
            <w:r w:rsidRPr="00A40018">
              <w:rPr>
                <w:color w:val="000000" w:themeColor="text1"/>
                <w:sz w:val="20"/>
                <w:szCs w:val="20"/>
              </w:rPr>
              <w:t>4.318.286</w:t>
            </w:r>
          </w:p>
        </w:tc>
        <w:tc>
          <w:tcPr>
            <w:tcW w:w="1033" w:type="dxa"/>
            <w:shd w:val="clear" w:color="auto" w:fill="auto"/>
            <w:noWrap/>
            <w:vAlign w:val="bottom"/>
          </w:tcPr>
          <w:p w:rsidR="00A40018" w:rsidRPr="000B23B1" w:rsidRDefault="00A40018" w:rsidP="00D754CC">
            <w:pPr>
              <w:spacing w:before="80" w:after="80"/>
              <w:jc w:val="right"/>
              <w:rPr>
                <w:color w:val="000000" w:themeColor="text1"/>
                <w:sz w:val="20"/>
                <w:szCs w:val="20"/>
              </w:rPr>
            </w:pPr>
            <w:r w:rsidRPr="000B23B1">
              <w:rPr>
                <w:color w:val="000000" w:themeColor="text1"/>
                <w:sz w:val="20"/>
                <w:szCs w:val="20"/>
              </w:rPr>
              <w:t>4.163.859</w:t>
            </w:r>
          </w:p>
        </w:tc>
        <w:tc>
          <w:tcPr>
            <w:tcW w:w="968" w:type="dxa"/>
            <w:shd w:val="clear" w:color="auto" w:fill="auto"/>
            <w:noWrap/>
            <w:vAlign w:val="bottom"/>
          </w:tcPr>
          <w:p w:rsidR="00A40018" w:rsidRPr="00283CAB" w:rsidRDefault="00AC0766" w:rsidP="00283CAB">
            <w:pPr>
              <w:spacing w:before="80" w:after="80"/>
              <w:jc w:val="right"/>
              <w:rPr>
                <w:color w:val="000000" w:themeColor="text1"/>
                <w:sz w:val="20"/>
                <w:szCs w:val="20"/>
              </w:rPr>
            </w:pPr>
            <w:r w:rsidRPr="00283CAB">
              <w:rPr>
                <w:color w:val="000000" w:themeColor="text1"/>
                <w:sz w:val="20"/>
                <w:szCs w:val="20"/>
              </w:rPr>
              <w:t>95,96</w:t>
            </w:r>
          </w:p>
        </w:tc>
        <w:tc>
          <w:tcPr>
            <w:tcW w:w="902" w:type="dxa"/>
            <w:shd w:val="clear" w:color="auto" w:fill="auto"/>
            <w:noWrap/>
            <w:vAlign w:val="bottom"/>
          </w:tcPr>
          <w:p w:rsidR="00A40018" w:rsidRPr="00283CAB" w:rsidRDefault="00283CAB" w:rsidP="00283CAB">
            <w:pPr>
              <w:spacing w:before="80" w:after="80"/>
              <w:jc w:val="right"/>
              <w:rPr>
                <w:color w:val="000000" w:themeColor="text1"/>
                <w:sz w:val="20"/>
                <w:szCs w:val="20"/>
              </w:rPr>
            </w:pPr>
            <w:r>
              <w:rPr>
                <w:color w:val="000000" w:themeColor="text1"/>
                <w:sz w:val="20"/>
                <w:szCs w:val="20"/>
              </w:rPr>
              <w:t>103,71</w:t>
            </w:r>
          </w:p>
        </w:tc>
      </w:tr>
      <w:tr w:rsidR="00A40018" w:rsidRPr="000B23B1" w:rsidTr="00D754CC">
        <w:trPr>
          <w:trHeight w:val="286"/>
        </w:trPr>
        <w:tc>
          <w:tcPr>
            <w:tcW w:w="549" w:type="dxa"/>
            <w:shd w:val="clear" w:color="auto" w:fill="auto"/>
            <w:noWrap/>
            <w:vAlign w:val="bottom"/>
          </w:tcPr>
          <w:p w:rsidR="00A40018" w:rsidRPr="000B23B1" w:rsidRDefault="00A40018" w:rsidP="00F24A02">
            <w:pPr>
              <w:spacing w:before="80" w:after="80"/>
              <w:jc w:val="right"/>
              <w:rPr>
                <w:color w:val="000000" w:themeColor="text1"/>
                <w:sz w:val="20"/>
                <w:szCs w:val="20"/>
              </w:rPr>
            </w:pPr>
            <w:r w:rsidRPr="000B23B1">
              <w:rPr>
                <w:color w:val="000000" w:themeColor="text1"/>
                <w:sz w:val="20"/>
                <w:szCs w:val="20"/>
              </w:rPr>
              <w:t> </w:t>
            </w:r>
          </w:p>
        </w:tc>
        <w:tc>
          <w:tcPr>
            <w:tcW w:w="2915" w:type="dxa"/>
            <w:shd w:val="clear" w:color="auto" w:fill="auto"/>
            <w:noWrap/>
            <w:vAlign w:val="bottom"/>
          </w:tcPr>
          <w:p w:rsidR="00A40018" w:rsidRPr="000B23B1" w:rsidRDefault="00A40018" w:rsidP="00F24A02">
            <w:pPr>
              <w:spacing w:before="80" w:after="80"/>
              <w:rPr>
                <w:color w:val="000000" w:themeColor="text1"/>
                <w:sz w:val="20"/>
                <w:szCs w:val="20"/>
              </w:rPr>
            </w:pPr>
            <w:r w:rsidRPr="000B23B1">
              <w:rPr>
                <w:color w:val="000000" w:themeColor="text1"/>
                <w:sz w:val="20"/>
                <w:szCs w:val="20"/>
              </w:rPr>
              <w:t>Sản lượng tiêu thụ</w:t>
            </w:r>
          </w:p>
        </w:tc>
        <w:tc>
          <w:tcPr>
            <w:tcW w:w="705" w:type="dxa"/>
            <w:shd w:val="clear" w:color="auto" w:fill="auto"/>
            <w:noWrap/>
            <w:vAlign w:val="bottom"/>
          </w:tcPr>
          <w:p w:rsidR="00A40018" w:rsidRPr="000B23B1" w:rsidRDefault="00A40018" w:rsidP="00F24A02">
            <w:pPr>
              <w:spacing w:before="80" w:after="80"/>
              <w:jc w:val="center"/>
              <w:rPr>
                <w:color w:val="000000" w:themeColor="text1"/>
                <w:sz w:val="20"/>
                <w:szCs w:val="20"/>
              </w:rPr>
            </w:pPr>
            <w:r w:rsidRPr="000B23B1">
              <w:rPr>
                <w:color w:val="000000" w:themeColor="text1"/>
                <w:sz w:val="20"/>
                <w:szCs w:val="20"/>
              </w:rPr>
              <w:t>“</w:t>
            </w:r>
          </w:p>
        </w:tc>
        <w:tc>
          <w:tcPr>
            <w:tcW w:w="1033" w:type="dxa"/>
            <w:shd w:val="clear" w:color="auto" w:fill="auto"/>
            <w:noWrap/>
            <w:vAlign w:val="bottom"/>
          </w:tcPr>
          <w:p w:rsidR="00A40018" w:rsidRPr="000B23B1" w:rsidRDefault="00A40018" w:rsidP="00F24A02">
            <w:pPr>
              <w:spacing w:before="80" w:after="80"/>
              <w:jc w:val="right"/>
              <w:rPr>
                <w:color w:val="000000" w:themeColor="text1"/>
                <w:sz w:val="20"/>
                <w:szCs w:val="20"/>
              </w:rPr>
            </w:pPr>
            <w:r>
              <w:rPr>
                <w:color w:val="000000" w:themeColor="text1"/>
                <w:sz w:val="20"/>
                <w:szCs w:val="20"/>
              </w:rPr>
              <w:t>4.700.000</w:t>
            </w:r>
          </w:p>
        </w:tc>
        <w:tc>
          <w:tcPr>
            <w:tcW w:w="1033" w:type="dxa"/>
            <w:shd w:val="clear" w:color="auto" w:fill="auto"/>
            <w:noWrap/>
          </w:tcPr>
          <w:p w:rsidR="00A40018" w:rsidRPr="00A40018" w:rsidRDefault="00A40018" w:rsidP="00D754CC">
            <w:pPr>
              <w:spacing w:before="120"/>
              <w:jc w:val="right"/>
              <w:rPr>
                <w:color w:val="000000" w:themeColor="text1"/>
                <w:sz w:val="20"/>
                <w:szCs w:val="20"/>
              </w:rPr>
            </w:pPr>
            <w:r w:rsidRPr="00A40018">
              <w:rPr>
                <w:color w:val="000000" w:themeColor="text1"/>
                <w:sz w:val="20"/>
                <w:szCs w:val="20"/>
              </w:rPr>
              <w:t>4.509.709</w:t>
            </w:r>
          </w:p>
        </w:tc>
        <w:tc>
          <w:tcPr>
            <w:tcW w:w="1033" w:type="dxa"/>
            <w:shd w:val="clear" w:color="auto" w:fill="auto"/>
            <w:noWrap/>
            <w:vAlign w:val="bottom"/>
          </w:tcPr>
          <w:p w:rsidR="00A40018" w:rsidRPr="000B23B1" w:rsidRDefault="00A40018" w:rsidP="00D754CC">
            <w:pPr>
              <w:spacing w:before="80" w:after="80"/>
              <w:jc w:val="right"/>
              <w:rPr>
                <w:color w:val="000000" w:themeColor="text1"/>
                <w:sz w:val="20"/>
                <w:szCs w:val="20"/>
              </w:rPr>
            </w:pPr>
            <w:r w:rsidRPr="000B23B1">
              <w:rPr>
                <w:color w:val="000000" w:themeColor="text1"/>
                <w:sz w:val="20"/>
                <w:szCs w:val="20"/>
              </w:rPr>
              <w:t>3.980.399</w:t>
            </w:r>
          </w:p>
        </w:tc>
        <w:tc>
          <w:tcPr>
            <w:tcW w:w="968" w:type="dxa"/>
            <w:shd w:val="clear" w:color="auto" w:fill="auto"/>
            <w:noWrap/>
            <w:vAlign w:val="bottom"/>
          </w:tcPr>
          <w:p w:rsidR="00A40018" w:rsidRPr="00283CAB" w:rsidRDefault="00AC0766" w:rsidP="00283CAB">
            <w:pPr>
              <w:spacing w:before="80" w:after="80"/>
              <w:jc w:val="right"/>
              <w:rPr>
                <w:color w:val="000000" w:themeColor="text1"/>
                <w:sz w:val="20"/>
                <w:szCs w:val="20"/>
              </w:rPr>
            </w:pPr>
            <w:r w:rsidRPr="00283CAB">
              <w:rPr>
                <w:color w:val="000000" w:themeColor="text1"/>
                <w:sz w:val="20"/>
                <w:szCs w:val="20"/>
              </w:rPr>
              <w:t>95,95</w:t>
            </w:r>
          </w:p>
        </w:tc>
        <w:tc>
          <w:tcPr>
            <w:tcW w:w="902" w:type="dxa"/>
            <w:shd w:val="clear" w:color="auto" w:fill="auto"/>
            <w:noWrap/>
            <w:vAlign w:val="bottom"/>
          </w:tcPr>
          <w:p w:rsidR="00A40018" w:rsidRPr="00283CAB" w:rsidRDefault="00283CAB" w:rsidP="00283CAB">
            <w:pPr>
              <w:spacing w:before="80" w:after="80"/>
              <w:jc w:val="right"/>
              <w:rPr>
                <w:color w:val="000000" w:themeColor="text1"/>
                <w:sz w:val="20"/>
                <w:szCs w:val="20"/>
              </w:rPr>
            </w:pPr>
            <w:r>
              <w:rPr>
                <w:color w:val="000000" w:themeColor="text1"/>
                <w:sz w:val="20"/>
                <w:szCs w:val="20"/>
              </w:rPr>
              <w:t>113,30</w:t>
            </w:r>
          </w:p>
        </w:tc>
      </w:tr>
      <w:tr w:rsidR="000B23B1" w:rsidRPr="000B23B1" w:rsidTr="00F24A02">
        <w:trPr>
          <w:trHeight w:val="286"/>
        </w:trPr>
        <w:tc>
          <w:tcPr>
            <w:tcW w:w="549" w:type="dxa"/>
            <w:shd w:val="clear" w:color="auto" w:fill="auto"/>
            <w:noWrap/>
            <w:vAlign w:val="bottom"/>
          </w:tcPr>
          <w:p w:rsidR="000B23B1" w:rsidRPr="000B23B1" w:rsidRDefault="000B23B1" w:rsidP="00F24A02">
            <w:pPr>
              <w:spacing w:before="80" w:after="80"/>
              <w:jc w:val="center"/>
              <w:rPr>
                <w:b/>
                <w:color w:val="000000" w:themeColor="text1"/>
                <w:sz w:val="20"/>
                <w:szCs w:val="20"/>
              </w:rPr>
            </w:pPr>
            <w:r w:rsidRPr="000B23B1">
              <w:rPr>
                <w:b/>
                <w:color w:val="000000" w:themeColor="text1"/>
                <w:sz w:val="20"/>
                <w:szCs w:val="20"/>
              </w:rPr>
              <w:t>C</w:t>
            </w:r>
          </w:p>
        </w:tc>
        <w:tc>
          <w:tcPr>
            <w:tcW w:w="2915" w:type="dxa"/>
            <w:shd w:val="clear" w:color="auto" w:fill="auto"/>
            <w:noWrap/>
            <w:vAlign w:val="bottom"/>
          </w:tcPr>
          <w:p w:rsidR="000B23B1" w:rsidRPr="000B23B1" w:rsidRDefault="000B23B1" w:rsidP="00F24A02">
            <w:pPr>
              <w:spacing w:before="80" w:after="80"/>
              <w:rPr>
                <w:b/>
                <w:color w:val="000000" w:themeColor="text1"/>
                <w:sz w:val="20"/>
                <w:szCs w:val="20"/>
              </w:rPr>
            </w:pPr>
            <w:r w:rsidRPr="000B23B1">
              <w:rPr>
                <w:b/>
                <w:color w:val="000000" w:themeColor="text1"/>
                <w:sz w:val="20"/>
                <w:szCs w:val="20"/>
              </w:rPr>
              <w:t>Giá thành bình quân</w:t>
            </w:r>
          </w:p>
        </w:tc>
        <w:tc>
          <w:tcPr>
            <w:tcW w:w="705" w:type="dxa"/>
            <w:shd w:val="clear" w:color="auto" w:fill="auto"/>
            <w:noWrap/>
            <w:vAlign w:val="bottom"/>
          </w:tcPr>
          <w:p w:rsidR="000B23B1" w:rsidRPr="000B23B1" w:rsidRDefault="000B23B1" w:rsidP="00F24A02">
            <w:pPr>
              <w:spacing w:before="80" w:after="80"/>
              <w:jc w:val="center"/>
              <w:rPr>
                <w:b/>
                <w:color w:val="000000" w:themeColor="text1"/>
                <w:sz w:val="20"/>
                <w:szCs w:val="20"/>
              </w:rPr>
            </w:pPr>
            <w:r w:rsidRPr="000B23B1">
              <w:rPr>
                <w:b/>
                <w:color w:val="000000" w:themeColor="text1"/>
                <w:sz w:val="20"/>
                <w:szCs w:val="20"/>
              </w:rPr>
              <w:t>Đ/m2</w:t>
            </w:r>
          </w:p>
        </w:tc>
        <w:tc>
          <w:tcPr>
            <w:tcW w:w="1033" w:type="dxa"/>
            <w:shd w:val="clear" w:color="auto" w:fill="auto"/>
            <w:noWrap/>
            <w:vAlign w:val="bottom"/>
          </w:tcPr>
          <w:p w:rsidR="000B23B1" w:rsidRPr="000B23B1" w:rsidRDefault="00A40018" w:rsidP="00F24A02">
            <w:pPr>
              <w:spacing w:before="80" w:after="80"/>
              <w:jc w:val="right"/>
              <w:rPr>
                <w:b/>
                <w:color w:val="000000" w:themeColor="text1"/>
                <w:sz w:val="20"/>
                <w:szCs w:val="20"/>
              </w:rPr>
            </w:pPr>
            <w:r>
              <w:rPr>
                <w:b/>
                <w:color w:val="000000" w:themeColor="text1"/>
                <w:sz w:val="20"/>
                <w:szCs w:val="20"/>
              </w:rPr>
              <w:t>59.047</w:t>
            </w:r>
          </w:p>
        </w:tc>
        <w:tc>
          <w:tcPr>
            <w:tcW w:w="1033" w:type="dxa"/>
            <w:shd w:val="clear" w:color="auto" w:fill="auto"/>
            <w:noWrap/>
            <w:vAlign w:val="bottom"/>
          </w:tcPr>
          <w:p w:rsidR="000B23B1" w:rsidRPr="000B23B1" w:rsidRDefault="00A40018" w:rsidP="00F24A02">
            <w:pPr>
              <w:spacing w:before="80" w:after="80"/>
              <w:jc w:val="right"/>
              <w:rPr>
                <w:b/>
                <w:color w:val="000000" w:themeColor="text1"/>
                <w:sz w:val="20"/>
                <w:szCs w:val="20"/>
              </w:rPr>
            </w:pPr>
            <w:r>
              <w:rPr>
                <w:b/>
                <w:color w:val="000000" w:themeColor="text1"/>
                <w:sz w:val="20"/>
                <w:szCs w:val="20"/>
              </w:rPr>
              <w:t>56.644</w:t>
            </w:r>
          </w:p>
        </w:tc>
        <w:tc>
          <w:tcPr>
            <w:tcW w:w="1033" w:type="dxa"/>
            <w:shd w:val="clear" w:color="auto" w:fill="auto"/>
            <w:noWrap/>
            <w:vAlign w:val="bottom"/>
          </w:tcPr>
          <w:p w:rsidR="000B23B1" w:rsidRPr="000B23B1" w:rsidRDefault="000B23B1" w:rsidP="00D754CC">
            <w:pPr>
              <w:spacing w:before="80" w:after="80"/>
              <w:jc w:val="right"/>
              <w:rPr>
                <w:b/>
                <w:color w:val="000000" w:themeColor="text1"/>
                <w:sz w:val="20"/>
                <w:szCs w:val="20"/>
              </w:rPr>
            </w:pPr>
            <w:r w:rsidRPr="000B23B1">
              <w:rPr>
                <w:b/>
                <w:color w:val="000000" w:themeColor="text1"/>
                <w:sz w:val="20"/>
                <w:szCs w:val="20"/>
              </w:rPr>
              <w:t>61.260</w:t>
            </w:r>
          </w:p>
        </w:tc>
        <w:tc>
          <w:tcPr>
            <w:tcW w:w="968" w:type="dxa"/>
            <w:shd w:val="clear" w:color="auto" w:fill="auto"/>
            <w:noWrap/>
            <w:vAlign w:val="bottom"/>
          </w:tcPr>
          <w:p w:rsidR="000B23B1" w:rsidRPr="00283CAB" w:rsidRDefault="00AC0766" w:rsidP="00283CAB">
            <w:pPr>
              <w:spacing w:before="80" w:after="80"/>
              <w:jc w:val="right"/>
              <w:rPr>
                <w:b/>
                <w:color w:val="000000" w:themeColor="text1"/>
                <w:sz w:val="20"/>
                <w:szCs w:val="20"/>
              </w:rPr>
            </w:pPr>
            <w:r w:rsidRPr="00283CAB">
              <w:rPr>
                <w:b/>
                <w:color w:val="000000" w:themeColor="text1"/>
                <w:sz w:val="20"/>
                <w:szCs w:val="20"/>
              </w:rPr>
              <w:t>95,93</w:t>
            </w:r>
          </w:p>
        </w:tc>
        <w:tc>
          <w:tcPr>
            <w:tcW w:w="902" w:type="dxa"/>
            <w:shd w:val="clear" w:color="auto" w:fill="auto"/>
            <w:noWrap/>
            <w:vAlign w:val="bottom"/>
          </w:tcPr>
          <w:p w:rsidR="000B23B1" w:rsidRPr="00283CAB" w:rsidRDefault="00283CAB" w:rsidP="00283CAB">
            <w:pPr>
              <w:spacing w:before="80" w:after="80"/>
              <w:jc w:val="right"/>
              <w:rPr>
                <w:b/>
                <w:color w:val="000000" w:themeColor="text1"/>
                <w:sz w:val="20"/>
                <w:szCs w:val="20"/>
              </w:rPr>
            </w:pPr>
            <w:r>
              <w:rPr>
                <w:b/>
                <w:color w:val="000000" w:themeColor="text1"/>
                <w:sz w:val="20"/>
                <w:szCs w:val="20"/>
              </w:rPr>
              <w:t>92,46</w:t>
            </w:r>
          </w:p>
        </w:tc>
      </w:tr>
      <w:tr w:rsidR="000B23B1" w:rsidRPr="000B23B1" w:rsidTr="00F24A02">
        <w:trPr>
          <w:trHeight w:val="286"/>
        </w:trPr>
        <w:tc>
          <w:tcPr>
            <w:tcW w:w="549" w:type="dxa"/>
            <w:shd w:val="clear" w:color="auto" w:fill="auto"/>
            <w:noWrap/>
            <w:vAlign w:val="bottom"/>
          </w:tcPr>
          <w:p w:rsidR="000B23B1" w:rsidRPr="000B23B1" w:rsidRDefault="000B23B1" w:rsidP="00F24A02">
            <w:pPr>
              <w:spacing w:before="80" w:after="80"/>
              <w:jc w:val="center"/>
              <w:rPr>
                <w:b/>
                <w:color w:val="000000" w:themeColor="text1"/>
                <w:sz w:val="20"/>
                <w:szCs w:val="20"/>
              </w:rPr>
            </w:pPr>
            <w:r w:rsidRPr="000B23B1">
              <w:rPr>
                <w:b/>
                <w:color w:val="000000" w:themeColor="text1"/>
                <w:sz w:val="20"/>
                <w:szCs w:val="20"/>
              </w:rPr>
              <w:t>B</w:t>
            </w:r>
          </w:p>
        </w:tc>
        <w:tc>
          <w:tcPr>
            <w:tcW w:w="2915" w:type="dxa"/>
            <w:shd w:val="clear" w:color="auto" w:fill="auto"/>
            <w:noWrap/>
            <w:vAlign w:val="bottom"/>
          </w:tcPr>
          <w:p w:rsidR="000B23B1" w:rsidRPr="000B23B1" w:rsidRDefault="000B23B1" w:rsidP="00F24A02">
            <w:pPr>
              <w:spacing w:before="80" w:after="80"/>
              <w:rPr>
                <w:b/>
                <w:color w:val="000000" w:themeColor="text1"/>
                <w:sz w:val="20"/>
                <w:szCs w:val="20"/>
              </w:rPr>
            </w:pPr>
            <w:r w:rsidRPr="000B23B1">
              <w:rPr>
                <w:b/>
                <w:color w:val="000000" w:themeColor="text1"/>
                <w:sz w:val="20"/>
                <w:szCs w:val="20"/>
              </w:rPr>
              <w:t>Giá bán bình quân</w:t>
            </w:r>
          </w:p>
        </w:tc>
        <w:tc>
          <w:tcPr>
            <w:tcW w:w="705" w:type="dxa"/>
            <w:shd w:val="clear" w:color="auto" w:fill="auto"/>
            <w:noWrap/>
            <w:vAlign w:val="bottom"/>
          </w:tcPr>
          <w:p w:rsidR="000B23B1" w:rsidRPr="000B23B1" w:rsidRDefault="000B23B1" w:rsidP="00F24A02">
            <w:pPr>
              <w:spacing w:before="80" w:after="80"/>
              <w:jc w:val="center"/>
              <w:rPr>
                <w:b/>
                <w:color w:val="000000" w:themeColor="text1"/>
                <w:sz w:val="20"/>
                <w:szCs w:val="20"/>
              </w:rPr>
            </w:pPr>
            <w:r w:rsidRPr="000B23B1">
              <w:rPr>
                <w:b/>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b/>
                <w:color w:val="000000" w:themeColor="text1"/>
                <w:sz w:val="20"/>
                <w:szCs w:val="20"/>
              </w:rPr>
            </w:pPr>
            <w:r>
              <w:rPr>
                <w:b/>
                <w:color w:val="000000" w:themeColor="text1"/>
                <w:sz w:val="20"/>
                <w:szCs w:val="20"/>
              </w:rPr>
              <w:t>64.643</w:t>
            </w:r>
          </w:p>
        </w:tc>
        <w:tc>
          <w:tcPr>
            <w:tcW w:w="1033" w:type="dxa"/>
            <w:shd w:val="clear" w:color="auto" w:fill="auto"/>
            <w:noWrap/>
            <w:vAlign w:val="bottom"/>
          </w:tcPr>
          <w:p w:rsidR="000B23B1" w:rsidRPr="000B23B1" w:rsidRDefault="00A40018" w:rsidP="001F32C1">
            <w:pPr>
              <w:spacing w:before="80" w:after="80"/>
              <w:jc w:val="right"/>
              <w:rPr>
                <w:b/>
                <w:color w:val="000000" w:themeColor="text1"/>
                <w:sz w:val="20"/>
                <w:szCs w:val="20"/>
              </w:rPr>
            </w:pPr>
            <w:r>
              <w:rPr>
                <w:b/>
                <w:color w:val="000000" w:themeColor="text1"/>
                <w:sz w:val="20"/>
                <w:szCs w:val="20"/>
              </w:rPr>
              <w:t>61.</w:t>
            </w:r>
            <w:r w:rsidR="001F32C1">
              <w:rPr>
                <w:b/>
                <w:color w:val="000000" w:themeColor="text1"/>
                <w:sz w:val="20"/>
                <w:szCs w:val="20"/>
              </w:rPr>
              <w:t>006</w:t>
            </w:r>
          </w:p>
        </w:tc>
        <w:tc>
          <w:tcPr>
            <w:tcW w:w="1033" w:type="dxa"/>
            <w:shd w:val="clear" w:color="auto" w:fill="auto"/>
            <w:noWrap/>
            <w:vAlign w:val="bottom"/>
          </w:tcPr>
          <w:p w:rsidR="000B23B1" w:rsidRPr="000B23B1" w:rsidRDefault="000B23B1" w:rsidP="00D754CC">
            <w:pPr>
              <w:spacing w:before="80" w:after="80"/>
              <w:jc w:val="right"/>
              <w:rPr>
                <w:b/>
                <w:color w:val="000000" w:themeColor="text1"/>
                <w:sz w:val="20"/>
                <w:szCs w:val="20"/>
              </w:rPr>
            </w:pPr>
            <w:r w:rsidRPr="000B23B1">
              <w:rPr>
                <w:b/>
                <w:color w:val="000000" w:themeColor="text1"/>
                <w:sz w:val="20"/>
                <w:szCs w:val="20"/>
              </w:rPr>
              <w:t>61.297</w:t>
            </w:r>
          </w:p>
        </w:tc>
        <w:tc>
          <w:tcPr>
            <w:tcW w:w="968" w:type="dxa"/>
            <w:shd w:val="clear" w:color="auto" w:fill="auto"/>
            <w:noWrap/>
            <w:vAlign w:val="bottom"/>
          </w:tcPr>
          <w:p w:rsidR="000B23B1" w:rsidRPr="00283CAB" w:rsidRDefault="00AC0766" w:rsidP="001F32C1">
            <w:pPr>
              <w:spacing w:before="80" w:after="80"/>
              <w:jc w:val="right"/>
              <w:rPr>
                <w:b/>
                <w:color w:val="000000" w:themeColor="text1"/>
                <w:sz w:val="20"/>
                <w:szCs w:val="20"/>
              </w:rPr>
            </w:pPr>
            <w:r w:rsidRPr="00283CAB">
              <w:rPr>
                <w:b/>
                <w:color w:val="000000" w:themeColor="text1"/>
                <w:sz w:val="20"/>
                <w:szCs w:val="20"/>
              </w:rPr>
              <w:t>94,</w:t>
            </w:r>
            <w:r w:rsidR="001F32C1">
              <w:rPr>
                <w:b/>
                <w:color w:val="000000" w:themeColor="text1"/>
                <w:sz w:val="20"/>
                <w:szCs w:val="20"/>
              </w:rPr>
              <w:t>37</w:t>
            </w:r>
          </w:p>
        </w:tc>
        <w:tc>
          <w:tcPr>
            <w:tcW w:w="902" w:type="dxa"/>
            <w:shd w:val="clear" w:color="auto" w:fill="auto"/>
            <w:noWrap/>
            <w:vAlign w:val="bottom"/>
          </w:tcPr>
          <w:p w:rsidR="000B23B1" w:rsidRPr="00283CAB" w:rsidRDefault="00283CAB" w:rsidP="001F32C1">
            <w:pPr>
              <w:spacing w:before="80" w:after="80"/>
              <w:jc w:val="right"/>
              <w:rPr>
                <w:b/>
                <w:color w:val="000000" w:themeColor="text1"/>
                <w:sz w:val="20"/>
                <w:szCs w:val="20"/>
              </w:rPr>
            </w:pPr>
            <w:r>
              <w:rPr>
                <w:b/>
                <w:color w:val="000000" w:themeColor="text1"/>
                <w:sz w:val="20"/>
                <w:szCs w:val="20"/>
              </w:rPr>
              <w:t>99,</w:t>
            </w:r>
            <w:r w:rsidR="001F32C1">
              <w:rPr>
                <w:b/>
                <w:color w:val="000000" w:themeColor="text1"/>
                <w:sz w:val="20"/>
                <w:szCs w:val="20"/>
              </w:rPr>
              <w:t>53</w:t>
            </w:r>
          </w:p>
        </w:tc>
      </w:tr>
      <w:tr w:rsidR="000B23B1" w:rsidRPr="000B23B1" w:rsidTr="00F24A02">
        <w:trPr>
          <w:trHeight w:val="316"/>
        </w:trPr>
        <w:tc>
          <w:tcPr>
            <w:tcW w:w="549" w:type="dxa"/>
            <w:shd w:val="clear" w:color="auto" w:fill="auto"/>
            <w:noWrap/>
            <w:vAlign w:val="bottom"/>
          </w:tcPr>
          <w:p w:rsidR="000B23B1" w:rsidRPr="000B23B1" w:rsidRDefault="000B23B1" w:rsidP="00F24A02">
            <w:pPr>
              <w:spacing w:before="80" w:after="80"/>
              <w:jc w:val="center"/>
              <w:rPr>
                <w:b/>
                <w:bCs/>
                <w:color w:val="000000" w:themeColor="text1"/>
                <w:sz w:val="20"/>
                <w:szCs w:val="20"/>
              </w:rPr>
            </w:pPr>
            <w:r w:rsidRPr="000B23B1">
              <w:rPr>
                <w:b/>
                <w:bCs/>
                <w:color w:val="000000" w:themeColor="text1"/>
                <w:sz w:val="20"/>
                <w:szCs w:val="20"/>
              </w:rPr>
              <w:t>D</w:t>
            </w:r>
          </w:p>
        </w:tc>
        <w:tc>
          <w:tcPr>
            <w:tcW w:w="2915" w:type="dxa"/>
            <w:shd w:val="clear" w:color="auto" w:fill="auto"/>
            <w:noWrap/>
            <w:vAlign w:val="bottom"/>
          </w:tcPr>
          <w:p w:rsidR="000B23B1" w:rsidRPr="000B23B1" w:rsidRDefault="000B23B1" w:rsidP="00F24A02">
            <w:pPr>
              <w:spacing w:before="80" w:after="80"/>
              <w:rPr>
                <w:b/>
                <w:bCs/>
                <w:color w:val="000000" w:themeColor="text1"/>
                <w:sz w:val="20"/>
                <w:szCs w:val="20"/>
              </w:rPr>
            </w:pPr>
            <w:r w:rsidRPr="000B23B1">
              <w:rPr>
                <w:b/>
                <w:bCs/>
                <w:color w:val="000000" w:themeColor="text1"/>
                <w:sz w:val="20"/>
                <w:szCs w:val="20"/>
              </w:rPr>
              <w:t>Kết quả kinh doanh</w:t>
            </w:r>
          </w:p>
        </w:tc>
        <w:tc>
          <w:tcPr>
            <w:tcW w:w="705" w:type="dxa"/>
            <w:shd w:val="clear" w:color="auto" w:fill="auto"/>
            <w:noWrap/>
            <w:vAlign w:val="bottom"/>
          </w:tcPr>
          <w:p w:rsidR="000B23B1" w:rsidRPr="000B23B1" w:rsidRDefault="000B23B1" w:rsidP="00F24A02">
            <w:pPr>
              <w:spacing w:before="80" w:after="80"/>
              <w:jc w:val="center"/>
              <w:rPr>
                <w:color w:val="000000" w:themeColor="text1"/>
                <w:sz w:val="20"/>
                <w:szCs w:val="20"/>
              </w:rPr>
            </w:pPr>
          </w:p>
        </w:tc>
        <w:tc>
          <w:tcPr>
            <w:tcW w:w="1033" w:type="dxa"/>
            <w:shd w:val="clear" w:color="auto" w:fill="auto"/>
            <w:noWrap/>
            <w:vAlign w:val="bottom"/>
          </w:tcPr>
          <w:p w:rsidR="000B23B1" w:rsidRPr="000B23B1" w:rsidRDefault="000B23B1" w:rsidP="00F24A02">
            <w:pPr>
              <w:spacing w:before="80" w:after="80"/>
              <w:jc w:val="right"/>
              <w:rPr>
                <w:color w:val="000000" w:themeColor="text1"/>
                <w:sz w:val="20"/>
                <w:szCs w:val="20"/>
              </w:rPr>
            </w:pPr>
          </w:p>
        </w:tc>
        <w:tc>
          <w:tcPr>
            <w:tcW w:w="1033" w:type="dxa"/>
            <w:shd w:val="clear" w:color="auto" w:fill="auto"/>
            <w:noWrap/>
            <w:vAlign w:val="bottom"/>
          </w:tcPr>
          <w:p w:rsidR="000B23B1" w:rsidRPr="000B23B1" w:rsidRDefault="000B23B1" w:rsidP="00F24A02">
            <w:pPr>
              <w:spacing w:before="80" w:after="80"/>
              <w:jc w:val="right"/>
              <w:rPr>
                <w:color w:val="000000" w:themeColor="text1"/>
                <w:sz w:val="20"/>
                <w:szCs w:val="20"/>
              </w:rPr>
            </w:pPr>
          </w:p>
        </w:tc>
        <w:tc>
          <w:tcPr>
            <w:tcW w:w="1033" w:type="dxa"/>
            <w:shd w:val="clear" w:color="auto" w:fill="auto"/>
            <w:noWrap/>
            <w:vAlign w:val="bottom"/>
          </w:tcPr>
          <w:p w:rsidR="000B23B1" w:rsidRPr="000B23B1" w:rsidRDefault="000B23B1" w:rsidP="00D754CC">
            <w:pPr>
              <w:spacing w:before="80" w:after="80"/>
              <w:jc w:val="right"/>
              <w:rPr>
                <w:color w:val="000000" w:themeColor="text1"/>
                <w:sz w:val="20"/>
                <w:szCs w:val="20"/>
              </w:rPr>
            </w:pPr>
          </w:p>
        </w:tc>
        <w:tc>
          <w:tcPr>
            <w:tcW w:w="968" w:type="dxa"/>
            <w:shd w:val="clear" w:color="auto" w:fill="auto"/>
            <w:noWrap/>
            <w:vAlign w:val="bottom"/>
          </w:tcPr>
          <w:p w:rsidR="000B23B1" w:rsidRPr="00283CAB" w:rsidRDefault="000B23B1" w:rsidP="00F24A02">
            <w:pPr>
              <w:jc w:val="right"/>
              <w:rPr>
                <w:i/>
                <w:color w:val="000000" w:themeColor="text1"/>
                <w:sz w:val="20"/>
                <w:szCs w:val="20"/>
              </w:rPr>
            </w:pPr>
          </w:p>
        </w:tc>
        <w:tc>
          <w:tcPr>
            <w:tcW w:w="902" w:type="dxa"/>
            <w:shd w:val="clear" w:color="auto" w:fill="auto"/>
            <w:noWrap/>
            <w:vAlign w:val="bottom"/>
          </w:tcPr>
          <w:p w:rsidR="000B23B1" w:rsidRPr="00283CAB" w:rsidRDefault="000B23B1" w:rsidP="00F24A02">
            <w:pPr>
              <w:jc w:val="right"/>
              <w:rPr>
                <w:i/>
                <w:color w:val="000000" w:themeColor="text1"/>
                <w:sz w:val="20"/>
                <w:szCs w:val="20"/>
              </w:rPr>
            </w:pPr>
          </w:p>
        </w:tc>
      </w:tr>
      <w:tr w:rsidR="000B23B1" w:rsidRPr="000B23B1" w:rsidTr="00F24A02">
        <w:trPr>
          <w:trHeight w:val="316"/>
        </w:trPr>
        <w:tc>
          <w:tcPr>
            <w:tcW w:w="549" w:type="dxa"/>
            <w:shd w:val="clear" w:color="auto" w:fill="auto"/>
            <w:noWrap/>
            <w:vAlign w:val="bottom"/>
          </w:tcPr>
          <w:p w:rsidR="000B23B1" w:rsidRPr="000B23B1" w:rsidRDefault="000B23B1" w:rsidP="00F24A02">
            <w:pPr>
              <w:spacing w:before="80" w:after="80"/>
              <w:jc w:val="center"/>
              <w:rPr>
                <w:b/>
                <w:bCs/>
                <w:i/>
                <w:color w:val="000000" w:themeColor="text1"/>
                <w:sz w:val="20"/>
                <w:szCs w:val="20"/>
              </w:rPr>
            </w:pPr>
            <w:r w:rsidRPr="000B23B1">
              <w:rPr>
                <w:b/>
                <w:bCs/>
                <w:i/>
                <w:color w:val="000000" w:themeColor="text1"/>
                <w:sz w:val="20"/>
                <w:szCs w:val="20"/>
              </w:rPr>
              <w:t>1</w:t>
            </w:r>
          </w:p>
        </w:tc>
        <w:tc>
          <w:tcPr>
            <w:tcW w:w="2915" w:type="dxa"/>
            <w:shd w:val="clear" w:color="auto" w:fill="auto"/>
            <w:noWrap/>
            <w:vAlign w:val="bottom"/>
          </w:tcPr>
          <w:p w:rsidR="000B23B1" w:rsidRPr="000B23B1" w:rsidRDefault="000B23B1" w:rsidP="00F24A02">
            <w:pPr>
              <w:spacing w:before="80" w:after="80"/>
              <w:rPr>
                <w:b/>
                <w:bCs/>
                <w:i/>
                <w:color w:val="000000" w:themeColor="text1"/>
                <w:sz w:val="20"/>
                <w:szCs w:val="20"/>
              </w:rPr>
            </w:pPr>
            <w:r w:rsidRPr="000B23B1">
              <w:rPr>
                <w:b/>
                <w:bCs/>
                <w:i/>
                <w:color w:val="000000" w:themeColor="text1"/>
                <w:sz w:val="20"/>
                <w:szCs w:val="20"/>
              </w:rPr>
              <w:t>DT bán hàng và cung cấp DV</w:t>
            </w:r>
          </w:p>
        </w:tc>
        <w:tc>
          <w:tcPr>
            <w:tcW w:w="705" w:type="dxa"/>
            <w:shd w:val="clear" w:color="auto" w:fill="auto"/>
            <w:noWrap/>
            <w:vAlign w:val="bottom"/>
          </w:tcPr>
          <w:p w:rsidR="000B23B1" w:rsidRPr="000B23B1" w:rsidRDefault="000B23B1" w:rsidP="00F24A02">
            <w:pPr>
              <w:spacing w:before="80" w:after="80"/>
              <w:jc w:val="center"/>
              <w:rPr>
                <w:b/>
                <w:i/>
                <w:color w:val="000000" w:themeColor="text1"/>
                <w:sz w:val="20"/>
                <w:szCs w:val="20"/>
              </w:rPr>
            </w:pPr>
            <w:r w:rsidRPr="000B23B1">
              <w:rPr>
                <w:b/>
                <w:i/>
                <w:color w:val="000000" w:themeColor="text1"/>
                <w:sz w:val="20"/>
                <w:szCs w:val="20"/>
              </w:rPr>
              <w:t>Tr.đ</w:t>
            </w:r>
          </w:p>
        </w:tc>
        <w:tc>
          <w:tcPr>
            <w:tcW w:w="1033" w:type="dxa"/>
            <w:shd w:val="clear" w:color="auto" w:fill="auto"/>
            <w:noWrap/>
            <w:vAlign w:val="bottom"/>
          </w:tcPr>
          <w:p w:rsidR="000B23B1" w:rsidRPr="000B23B1" w:rsidRDefault="00A40018" w:rsidP="00F24A02">
            <w:pPr>
              <w:spacing w:before="80" w:after="80"/>
              <w:jc w:val="right"/>
              <w:rPr>
                <w:b/>
                <w:i/>
                <w:color w:val="000000" w:themeColor="text1"/>
                <w:sz w:val="20"/>
                <w:szCs w:val="20"/>
              </w:rPr>
            </w:pPr>
            <w:r>
              <w:rPr>
                <w:b/>
                <w:i/>
                <w:color w:val="000000" w:themeColor="text1"/>
                <w:sz w:val="20"/>
                <w:szCs w:val="20"/>
              </w:rPr>
              <w:t>308.980</w:t>
            </w:r>
          </w:p>
        </w:tc>
        <w:tc>
          <w:tcPr>
            <w:tcW w:w="1033" w:type="dxa"/>
            <w:shd w:val="clear" w:color="auto" w:fill="auto"/>
            <w:noWrap/>
            <w:vAlign w:val="bottom"/>
          </w:tcPr>
          <w:p w:rsidR="000B23B1" w:rsidRPr="000B23B1" w:rsidRDefault="00A40018" w:rsidP="00F24A02">
            <w:pPr>
              <w:spacing w:before="80" w:after="80"/>
              <w:jc w:val="right"/>
              <w:rPr>
                <w:b/>
                <w:i/>
                <w:color w:val="000000" w:themeColor="text1"/>
                <w:sz w:val="20"/>
                <w:szCs w:val="20"/>
              </w:rPr>
            </w:pPr>
            <w:r>
              <w:rPr>
                <w:b/>
                <w:i/>
                <w:color w:val="000000" w:themeColor="text1"/>
                <w:sz w:val="20"/>
                <w:szCs w:val="20"/>
              </w:rPr>
              <w:t>287.221</w:t>
            </w:r>
          </w:p>
        </w:tc>
        <w:tc>
          <w:tcPr>
            <w:tcW w:w="1033" w:type="dxa"/>
            <w:shd w:val="clear" w:color="auto" w:fill="auto"/>
            <w:noWrap/>
            <w:vAlign w:val="bottom"/>
          </w:tcPr>
          <w:p w:rsidR="000B23B1" w:rsidRPr="000B23B1" w:rsidRDefault="000B23B1" w:rsidP="00D754CC">
            <w:pPr>
              <w:spacing w:before="80" w:after="80"/>
              <w:jc w:val="right"/>
              <w:rPr>
                <w:b/>
                <w:i/>
                <w:color w:val="000000" w:themeColor="text1"/>
                <w:sz w:val="20"/>
                <w:szCs w:val="20"/>
              </w:rPr>
            </w:pPr>
            <w:r w:rsidRPr="000B23B1">
              <w:rPr>
                <w:b/>
                <w:i/>
                <w:color w:val="000000" w:themeColor="text1"/>
                <w:sz w:val="20"/>
                <w:szCs w:val="20"/>
              </w:rPr>
              <w:t>253.678</w:t>
            </w:r>
          </w:p>
        </w:tc>
        <w:tc>
          <w:tcPr>
            <w:tcW w:w="968" w:type="dxa"/>
            <w:shd w:val="clear" w:color="auto" w:fill="auto"/>
            <w:noWrap/>
            <w:vAlign w:val="center"/>
          </w:tcPr>
          <w:p w:rsidR="000B23B1" w:rsidRPr="00283CAB" w:rsidRDefault="00AC0766" w:rsidP="00F24A02">
            <w:pPr>
              <w:jc w:val="right"/>
              <w:rPr>
                <w:b/>
                <w:i/>
                <w:color w:val="000000" w:themeColor="text1"/>
                <w:sz w:val="20"/>
                <w:szCs w:val="20"/>
              </w:rPr>
            </w:pPr>
            <w:r w:rsidRPr="00283CAB">
              <w:rPr>
                <w:b/>
                <w:i/>
                <w:color w:val="000000" w:themeColor="text1"/>
                <w:sz w:val="20"/>
                <w:szCs w:val="20"/>
              </w:rPr>
              <w:t>92,96</w:t>
            </w:r>
          </w:p>
        </w:tc>
        <w:tc>
          <w:tcPr>
            <w:tcW w:w="902" w:type="dxa"/>
            <w:shd w:val="clear" w:color="auto" w:fill="auto"/>
            <w:noWrap/>
            <w:vAlign w:val="center"/>
          </w:tcPr>
          <w:p w:rsidR="000B23B1" w:rsidRPr="00283CAB" w:rsidRDefault="00283CAB" w:rsidP="00F24A02">
            <w:pPr>
              <w:jc w:val="right"/>
              <w:rPr>
                <w:b/>
                <w:i/>
                <w:color w:val="000000" w:themeColor="text1"/>
                <w:sz w:val="20"/>
                <w:szCs w:val="20"/>
              </w:rPr>
            </w:pPr>
            <w:r>
              <w:rPr>
                <w:b/>
                <w:i/>
                <w:color w:val="000000" w:themeColor="text1"/>
                <w:sz w:val="20"/>
                <w:szCs w:val="20"/>
              </w:rPr>
              <w:t>113,22</w:t>
            </w:r>
          </w:p>
        </w:tc>
      </w:tr>
      <w:tr w:rsidR="000B23B1" w:rsidRPr="000B23B1" w:rsidTr="00F24A02">
        <w:trPr>
          <w:trHeight w:val="316"/>
        </w:trPr>
        <w:tc>
          <w:tcPr>
            <w:tcW w:w="549" w:type="dxa"/>
            <w:shd w:val="clear" w:color="auto" w:fill="auto"/>
            <w:noWrap/>
            <w:vAlign w:val="bottom"/>
          </w:tcPr>
          <w:p w:rsidR="000B23B1" w:rsidRPr="000B23B1" w:rsidRDefault="000B23B1" w:rsidP="00F24A02">
            <w:pPr>
              <w:spacing w:before="80" w:after="80"/>
              <w:jc w:val="center"/>
              <w:rPr>
                <w:bCs/>
                <w:color w:val="000000" w:themeColor="text1"/>
                <w:sz w:val="20"/>
                <w:szCs w:val="20"/>
              </w:rPr>
            </w:pPr>
            <w:r w:rsidRPr="000B23B1">
              <w:rPr>
                <w:bCs/>
                <w:color w:val="000000" w:themeColor="text1"/>
                <w:sz w:val="20"/>
                <w:szCs w:val="20"/>
              </w:rPr>
              <w:t>2</w:t>
            </w:r>
          </w:p>
        </w:tc>
        <w:tc>
          <w:tcPr>
            <w:tcW w:w="2915" w:type="dxa"/>
            <w:shd w:val="clear" w:color="auto" w:fill="auto"/>
            <w:noWrap/>
            <w:vAlign w:val="bottom"/>
          </w:tcPr>
          <w:p w:rsidR="000B23B1" w:rsidRPr="000B23B1" w:rsidRDefault="000B23B1" w:rsidP="00F24A02">
            <w:pPr>
              <w:spacing w:before="80" w:after="80"/>
              <w:rPr>
                <w:bCs/>
                <w:color w:val="000000" w:themeColor="text1"/>
                <w:sz w:val="20"/>
                <w:szCs w:val="20"/>
              </w:rPr>
            </w:pPr>
            <w:r w:rsidRPr="000B23B1">
              <w:rPr>
                <w:bCs/>
                <w:color w:val="000000" w:themeColor="text1"/>
                <w:sz w:val="20"/>
                <w:szCs w:val="20"/>
              </w:rPr>
              <w:t>Các khoản giảm trừ</w:t>
            </w:r>
          </w:p>
        </w:tc>
        <w:tc>
          <w:tcPr>
            <w:tcW w:w="705" w:type="dxa"/>
            <w:shd w:val="clear" w:color="auto" w:fill="auto"/>
            <w:noWrap/>
            <w:vAlign w:val="bottom"/>
          </w:tcPr>
          <w:p w:rsidR="000B23B1" w:rsidRPr="000B23B1" w:rsidRDefault="000B23B1" w:rsidP="00F24A02">
            <w:pPr>
              <w:spacing w:before="80" w:after="80"/>
              <w:jc w:val="center"/>
              <w:rPr>
                <w:color w:val="000000" w:themeColor="text1"/>
                <w:sz w:val="20"/>
                <w:szCs w:val="20"/>
              </w:rPr>
            </w:pPr>
            <w:r w:rsidRPr="000B23B1">
              <w:rPr>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color w:val="000000" w:themeColor="text1"/>
                <w:sz w:val="20"/>
                <w:szCs w:val="20"/>
              </w:rPr>
            </w:pPr>
            <w:r>
              <w:rPr>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color w:val="000000" w:themeColor="text1"/>
                <w:sz w:val="20"/>
                <w:szCs w:val="20"/>
              </w:rPr>
            </w:pPr>
            <w:r>
              <w:rPr>
                <w:color w:val="000000" w:themeColor="text1"/>
                <w:sz w:val="20"/>
                <w:szCs w:val="20"/>
              </w:rPr>
              <w:t>260</w:t>
            </w:r>
          </w:p>
        </w:tc>
        <w:tc>
          <w:tcPr>
            <w:tcW w:w="1033" w:type="dxa"/>
            <w:shd w:val="clear" w:color="auto" w:fill="auto"/>
            <w:noWrap/>
            <w:vAlign w:val="bottom"/>
          </w:tcPr>
          <w:p w:rsidR="000B23B1" w:rsidRPr="000B23B1" w:rsidRDefault="000B23B1" w:rsidP="00D754CC">
            <w:pPr>
              <w:spacing w:before="80" w:after="80"/>
              <w:jc w:val="right"/>
              <w:rPr>
                <w:color w:val="000000" w:themeColor="text1"/>
                <w:sz w:val="20"/>
                <w:szCs w:val="20"/>
              </w:rPr>
            </w:pPr>
            <w:r w:rsidRPr="000B23B1">
              <w:rPr>
                <w:color w:val="000000" w:themeColor="text1"/>
                <w:sz w:val="20"/>
                <w:szCs w:val="20"/>
              </w:rPr>
              <w:t>119</w:t>
            </w:r>
          </w:p>
        </w:tc>
        <w:tc>
          <w:tcPr>
            <w:tcW w:w="968" w:type="dxa"/>
            <w:shd w:val="clear" w:color="auto" w:fill="auto"/>
            <w:noWrap/>
            <w:vAlign w:val="bottom"/>
          </w:tcPr>
          <w:p w:rsidR="000B23B1" w:rsidRPr="00283CAB" w:rsidRDefault="000B23B1" w:rsidP="00F24A02">
            <w:pPr>
              <w:jc w:val="right"/>
              <w:rPr>
                <w:i/>
                <w:color w:val="000000" w:themeColor="text1"/>
                <w:sz w:val="20"/>
                <w:szCs w:val="20"/>
              </w:rPr>
            </w:pPr>
          </w:p>
        </w:tc>
        <w:tc>
          <w:tcPr>
            <w:tcW w:w="902" w:type="dxa"/>
            <w:shd w:val="clear" w:color="auto" w:fill="auto"/>
            <w:noWrap/>
            <w:vAlign w:val="bottom"/>
          </w:tcPr>
          <w:p w:rsidR="000B23B1" w:rsidRPr="00283CAB" w:rsidRDefault="00283CAB" w:rsidP="00F24A02">
            <w:pPr>
              <w:jc w:val="right"/>
              <w:rPr>
                <w:i/>
                <w:color w:val="000000" w:themeColor="text1"/>
                <w:sz w:val="20"/>
                <w:szCs w:val="20"/>
              </w:rPr>
            </w:pPr>
            <w:r>
              <w:rPr>
                <w:i/>
                <w:color w:val="000000" w:themeColor="text1"/>
                <w:sz w:val="20"/>
                <w:szCs w:val="20"/>
              </w:rPr>
              <w:t>218,49</w:t>
            </w:r>
          </w:p>
        </w:tc>
      </w:tr>
      <w:tr w:rsidR="000B23B1" w:rsidRPr="000B23B1" w:rsidTr="00F24A02">
        <w:trPr>
          <w:trHeight w:val="316"/>
        </w:trPr>
        <w:tc>
          <w:tcPr>
            <w:tcW w:w="549" w:type="dxa"/>
            <w:shd w:val="clear" w:color="auto" w:fill="auto"/>
            <w:noWrap/>
            <w:vAlign w:val="bottom"/>
          </w:tcPr>
          <w:p w:rsidR="000B23B1" w:rsidRPr="000B23B1" w:rsidRDefault="000B23B1" w:rsidP="00F24A02">
            <w:pPr>
              <w:spacing w:before="80" w:after="80"/>
              <w:jc w:val="center"/>
              <w:rPr>
                <w:b/>
                <w:bCs/>
                <w:i/>
                <w:color w:val="000000" w:themeColor="text1"/>
                <w:sz w:val="20"/>
                <w:szCs w:val="20"/>
              </w:rPr>
            </w:pPr>
            <w:r w:rsidRPr="000B23B1">
              <w:rPr>
                <w:b/>
                <w:bCs/>
                <w:i/>
                <w:color w:val="000000" w:themeColor="text1"/>
                <w:sz w:val="20"/>
                <w:szCs w:val="20"/>
              </w:rPr>
              <w:t>3</w:t>
            </w:r>
          </w:p>
        </w:tc>
        <w:tc>
          <w:tcPr>
            <w:tcW w:w="2915" w:type="dxa"/>
            <w:shd w:val="clear" w:color="auto" w:fill="auto"/>
            <w:noWrap/>
            <w:vAlign w:val="bottom"/>
          </w:tcPr>
          <w:p w:rsidR="000B23B1" w:rsidRPr="000B23B1" w:rsidRDefault="000B23B1" w:rsidP="00F24A02">
            <w:pPr>
              <w:spacing w:before="80" w:after="80"/>
              <w:rPr>
                <w:b/>
                <w:i/>
                <w:color w:val="000000" w:themeColor="text1"/>
                <w:sz w:val="20"/>
                <w:szCs w:val="20"/>
              </w:rPr>
            </w:pPr>
            <w:r w:rsidRPr="000B23B1">
              <w:rPr>
                <w:b/>
                <w:i/>
                <w:color w:val="000000" w:themeColor="text1"/>
                <w:sz w:val="20"/>
                <w:szCs w:val="20"/>
              </w:rPr>
              <w:t>Doanh thu thuần bán hàng</w:t>
            </w:r>
          </w:p>
        </w:tc>
        <w:tc>
          <w:tcPr>
            <w:tcW w:w="705" w:type="dxa"/>
            <w:shd w:val="clear" w:color="auto" w:fill="auto"/>
            <w:noWrap/>
            <w:vAlign w:val="bottom"/>
          </w:tcPr>
          <w:p w:rsidR="000B23B1" w:rsidRPr="000B23B1" w:rsidRDefault="000B23B1" w:rsidP="00F24A02">
            <w:pPr>
              <w:spacing w:before="80" w:after="80"/>
              <w:jc w:val="center"/>
              <w:rPr>
                <w:b/>
                <w:i/>
                <w:color w:val="000000" w:themeColor="text1"/>
                <w:sz w:val="20"/>
                <w:szCs w:val="20"/>
              </w:rPr>
            </w:pPr>
            <w:r w:rsidRPr="000B23B1">
              <w:rPr>
                <w:b/>
                <w:i/>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b/>
                <w:i/>
                <w:color w:val="000000" w:themeColor="text1"/>
                <w:sz w:val="20"/>
                <w:szCs w:val="20"/>
              </w:rPr>
            </w:pPr>
            <w:r>
              <w:rPr>
                <w:b/>
                <w:i/>
                <w:color w:val="000000" w:themeColor="text1"/>
                <w:sz w:val="20"/>
                <w:szCs w:val="20"/>
              </w:rPr>
              <w:t>308.980</w:t>
            </w:r>
          </w:p>
        </w:tc>
        <w:tc>
          <w:tcPr>
            <w:tcW w:w="1033" w:type="dxa"/>
            <w:shd w:val="clear" w:color="auto" w:fill="auto"/>
            <w:noWrap/>
            <w:vAlign w:val="bottom"/>
          </w:tcPr>
          <w:p w:rsidR="000B23B1" w:rsidRPr="000B23B1" w:rsidRDefault="00A40018" w:rsidP="00F24A02">
            <w:pPr>
              <w:spacing w:before="80" w:after="80"/>
              <w:jc w:val="right"/>
              <w:rPr>
                <w:b/>
                <w:i/>
                <w:color w:val="000000" w:themeColor="text1"/>
                <w:sz w:val="20"/>
                <w:szCs w:val="20"/>
              </w:rPr>
            </w:pPr>
            <w:r>
              <w:rPr>
                <w:b/>
                <w:i/>
                <w:color w:val="000000" w:themeColor="text1"/>
                <w:sz w:val="20"/>
                <w:szCs w:val="20"/>
              </w:rPr>
              <w:t>286.961</w:t>
            </w:r>
          </w:p>
        </w:tc>
        <w:tc>
          <w:tcPr>
            <w:tcW w:w="1033" w:type="dxa"/>
            <w:shd w:val="clear" w:color="auto" w:fill="auto"/>
            <w:noWrap/>
            <w:vAlign w:val="bottom"/>
          </w:tcPr>
          <w:p w:rsidR="000B23B1" w:rsidRPr="000B23B1" w:rsidRDefault="000B23B1" w:rsidP="00D754CC">
            <w:pPr>
              <w:spacing w:before="80" w:after="80"/>
              <w:jc w:val="right"/>
              <w:rPr>
                <w:b/>
                <w:i/>
                <w:color w:val="000000" w:themeColor="text1"/>
                <w:sz w:val="20"/>
                <w:szCs w:val="20"/>
              </w:rPr>
            </w:pPr>
            <w:r w:rsidRPr="000B23B1">
              <w:rPr>
                <w:b/>
                <w:i/>
                <w:color w:val="000000" w:themeColor="text1"/>
                <w:sz w:val="20"/>
                <w:szCs w:val="20"/>
              </w:rPr>
              <w:t>253.559</w:t>
            </w:r>
          </w:p>
        </w:tc>
        <w:tc>
          <w:tcPr>
            <w:tcW w:w="968" w:type="dxa"/>
            <w:shd w:val="clear" w:color="auto" w:fill="auto"/>
            <w:noWrap/>
            <w:vAlign w:val="center"/>
          </w:tcPr>
          <w:p w:rsidR="000B23B1" w:rsidRPr="00283CAB" w:rsidRDefault="00AC0766" w:rsidP="00F24A02">
            <w:pPr>
              <w:jc w:val="right"/>
              <w:rPr>
                <w:b/>
                <w:i/>
                <w:color w:val="000000" w:themeColor="text1"/>
                <w:sz w:val="20"/>
                <w:szCs w:val="20"/>
              </w:rPr>
            </w:pPr>
            <w:r w:rsidRPr="00283CAB">
              <w:rPr>
                <w:b/>
                <w:i/>
                <w:color w:val="000000" w:themeColor="text1"/>
                <w:sz w:val="20"/>
                <w:szCs w:val="20"/>
              </w:rPr>
              <w:t>92,87</w:t>
            </w:r>
          </w:p>
        </w:tc>
        <w:tc>
          <w:tcPr>
            <w:tcW w:w="902" w:type="dxa"/>
            <w:shd w:val="clear" w:color="auto" w:fill="auto"/>
            <w:noWrap/>
            <w:vAlign w:val="center"/>
          </w:tcPr>
          <w:p w:rsidR="000B23B1" w:rsidRPr="00283CAB" w:rsidRDefault="00283CAB" w:rsidP="00F24A02">
            <w:pPr>
              <w:jc w:val="right"/>
              <w:rPr>
                <w:b/>
                <w:i/>
                <w:color w:val="000000" w:themeColor="text1"/>
                <w:sz w:val="20"/>
                <w:szCs w:val="20"/>
              </w:rPr>
            </w:pPr>
            <w:r>
              <w:rPr>
                <w:b/>
                <w:i/>
                <w:color w:val="000000" w:themeColor="text1"/>
                <w:sz w:val="20"/>
                <w:szCs w:val="20"/>
              </w:rPr>
              <w:t>113,17</w:t>
            </w:r>
          </w:p>
        </w:tc>
      </w:tr>
      <w:tr w:rsidR="000B23B1" w:rsidRPr="000B23B1" w:rsidTr="00F24A02">
        <w:trPr>
          <w:trHeight w:val="316"/>
        </w:trPr>
        <w:tc>
          <w:tcPr>
            <w:tcW w:w="549" w:type="dxa"/>
            <w:shd w:val="clear" w:color="auto" w:fill="auto"/>
            <w:noWrap/>
            <w:vAlign w:val="bottom"/>
          </w:tcPr>
          <w:p w:rsidR="000B23B1" w:rsidRPr="000B23B1" w:rsidRDefault="000B23B1" w:rsidP="00F24A02">
            <w:pPr>
              <w:spacing w:before="80" w:after="80"/>
              <w:jc w:val="center"/>
              <w:rPr>
                <w:bCs/>
                <w:color w:val="000000" w:themeColor="text1"/>
                <w:sz w:val="20"/>
                <w:szCs w:val="20"/>
              </w:rPr>
            </w:pPr>
            <w:r w:rsidRPr="000B23B1">
              <w:rPr>
                <w:bCs/>
                <w:color w:val="000000" w:themeColor="text1"/>
                <w:sz w:val="20"/>
                <w:szCs w:val="20"/>
              </w:rPr>
              <w:t>4</w:t>
            </w:r>
          </w:p>
        </w:tc>
        <w:tc>
          <w:tcPr>
            <w:tcW w:w="2915" w:type="dxa"/>
            <w:shd w:val="clear" w:color="auto" w:fill="auto"/>
            <w:noWrap/>
            <w:vAlign w:val="bottom"/>
          </w:tcPr>
          <w:p w:rsidR="000B23B1" w:rsidRPr="000B23B1" w:rsidRDefault="000B23B1" w:rsidP="00F24A02">
            <w:pPr>
              <w:spacing w:before="80" w:after="80"/>
              <w:rPr>
                <w:color w:val="000000" w:themeColor="text1"/>
                <w:sz w:val="20"/>
                <w:szCs w:val="20"/>
              </w:rPr>
            </w:pPr>
            <w:r w:rsidRPr="000B23B1">
              <w:rPr>
                <w:color w:val="000000" w:themeColor="text1"/>
                <w:sz w:val="20"/>
                <w:szCs w:val="20"/>
              </w:rPr>
              <w:t>Gía vốn hàng bán</w:t>
            </w:r>
          </w:p>
        </w:tc>
        <w:tc>
          <w:tcPr>
            <w:tcW w:w="705" w:type="dxa"/>
            <w:shd w:val="clear" w:color="auto" w:fill="auto"/>
            <w:noWrap/>
            <w:vAlign w:val="bottom"/>
          </w:tcPr>
          <w:p w:rsidR="000B23B1" w:rsidRPr="000B23B1" w:rsidRDefault="000B23B1" w:rsidP="00F24A02">
            <w:pPr>
              <w:spacing w:before="80" w:after="80"/>
              <w:jc w:val="center"/>
              <w:rPr>
                <w:color w:val="000000" w:themeColor="text1"/>
                <w:sz w:val="20"/>
                <w:szCs w:val="20"/>
              </w:rPr>
            </w:pPr>
            <w:r w:rsidRPr="000B23B1">
              <w:rPr>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color w:val="000000" w:themeColor="text1"/>
                <w:sz w:val="20"/>
                <w:szCs w:val="20"/>
              </w:rPr>
            </w:pPr>
            <w:r>
              <w:rPr>
                <w:color w:val="000000" w:themeColor="text1"/>
                <w:sz w:val="20"/>
                <w:szCs w:val="20"/>
              </w:rPr>
              <w:t>279.330</w:t>
            </w:r>
          </w:p>
        </w:tc>
        <w:tc>
          <w:tcPr>
            <w:tcW w:w="1033" w:type="dxa"/>
            <w:shd w:val="clear" w:color="auto" w:fill="auto"/>
            <w:noWrap/>
            <w:vAlign w:val="bottom"/>
          </w:tcPr>
          <w:p w:rsidR="000B23B1" w:rsidRPr="000B23B1" w:rsidRDefault="00033C0D" w:rsidP="00F24A02">
            <w:pPr>
              <w:spacing w:before="80" w:after="80"/>
              <w:jc w:val="right"/>
              <w:rPr>
                <w:color w:val="000000" w:themeColor="text1"/>
                <w:sz w:val="20"/>
                <w:szCs w:val="20"/>
              </w:rPr>
            </w:pPr>
            <w:r>
              <w:rPr>
                <w:color w:val="000000" w:themeColor="text1"/>
                <w:sz w:val="20"/>
                <w:szCs w:val="20"/>
              </w:rPr>
              <w:t>259.287</w:t>
            </w:r>
          </w:p>
        </w:tc>
        <w:tc>
          <w:tcPr>
            <w:tcW w:w="1033" w:type="dxa"/>
            <w:shd w:val="clear" w:color="auto" w:fill="auto"/>
            <w:noWrap/>
            <w:vAlign w:val="bottom"/>
          </w:tcPr>
          <w:p w:rsidR="000B23B1" w:rsidRPr="000B23B1" w:rsidRDefault="000B23B1" w:rsidP="00D754CC">
            <w:pPr>
              <w:spacing w:before="80" w:after="80"/>
              <w:jc w:val="right"/>
              <w:rPr>
                <w:color w:val="000000" w:themeColor="text1"/>
                <w:sz w:val="20"/>
                <w:szCs w:val="20"/>
              </w:rPr>
            </w:pPr>
            <w:r w:rsidRPr="000B23B1">
              <w:rPr>
                <w:color w:val="000000" w:themeColor="text1"/>
                <w:sz w:val="20"/>
                <w:szCs w:val="20"/>
              </w:rPr>
              <w:t>253.276</w:t>
            </w:r>
          </w:p>
        </w:tc>
        <w:tc>
          <w:tcPr>
            <w:tcW w:w="968" w:type="dxa"/>
            <w:shd w:val="clear" w:color="auto" w:fill="auto"/>
            <w:noWrap/>
            <w:vAlign w:val="bottom"/>
          </w:tcPr>
          <w:p w:rsidR="000B23B1" w:rsidRPr="00283CAB" w:rsidRDefault="00AC0766" w:rsidP="00283CAB">
            <w:pPr>
              <w:spacing w:before="80" w:after="80"/>
              <w:jc w:val="right"/>
              <w:rPr>
                <w:color w:val="000000" w:themeColor="text1"/>
                <w:sz w:val="20"/>
                <w:szCs w:val="20"/>
              </w:rPr>
            </w:pPr>
            <w:r w:rsidRPr="00283CAB">
              <w:rPr>
                <w:color w:val="000000" w:themeColor="text1"/>
                <w:sz w:val="20"/>
                <w:szCs w:val="20"/>
              </w:rPr>
              <w:t>92,82</w:t>
            </w:r>
          </w:p>
        </w:tc>
        <w:tc>
          <w:tcPr>
            <w:tcW w:w="902" w:type="dxa"/>
            <w:shd w:val="clear" w:color="auto" w:fill="auto"/>
            <w:noWrap/>
            <w:vAlign w:val="bottom"/>
          </w:tcPr>
          <w:p w:rsidR="000B23B1" w:rsidRPr="00283CAB" w:rsidRDefault="00283CAB" w:rsidP="00F24A02">
            <w:pPr>
              <w:jc w:val="right"/>
              <w:rPr>
                <w:i/>
                <w:color w:val="000000" w:themeColor="text1"/>
                <w:sz w:val="20"/>
                <w:szCs w:val="20"/>
              </w:rPr>
            </w:pPr>
            <w:r>
              <w:rPr>
                <w:i/>
                <w:color w:val="000000" w:themeColor="text1"/>
                <w:sz w:val="20"/>
                <w:szCs w:val="20"/>
              </w:rPr>
              <w:t>102,37</w:t>
            </w:r>
          </w:p>
        </w:tc>
      </w:tr>
      <w:tr w:rsidR="000B23B1" w:rsidRPr="000B23B1" w:rsidTr="00F24A02">
        <w:trPr>
          <w:trHeight w:val="316"/>
        </w:trPr>
        <w:tc>
          <w:tcPr>
            <w:tcW w:w="549" w:type="dxa"/>
            <w:shd w:val="clear" w:color="auto" w:fill="auto"/>
            <w:noWrap/>
            <w:vAlign w:val="bottom"/>
          </w:tcPr>
          <w:p w:rsidR="000B23B1" w:rsidRPr="000B23B1" w:rsidRDefault="000B23B1" w:rsidP="00F24A02">
            <w:pPr>
              <w:spacing w:before="80" w:after="80"/>
              <w:jc w:val="center"/>
              <w:rPr>
                <w:b/>
                <w:bCs/>
                <w:i/>
                <w:color w:val="000000" w:themeColor="text1"/>
                <w:sz w:val="20"/>
                <w:szCs w:val="20"/>
              </w:rPr>
            </w:pPr>
            <w:r w:rsidRPr="000B23B1">
              <w:rPr>
                <w:b/>
                <w:bCs/>
                <w:i/>
                <w:color w:val="000000" w:themeColor="text1"/>
                <w:sz w:val="20"/>
                <w:szCs w:val="20"/>
              </w:rPr>
              <w:t>5</w:t>
            </w:r>
          </w:p>
        </w:tc>
        <w:tc>
          <w:tcPr>
            <w:tcW w:w="2915" w:type="dxa"/>
            <w:shd w:val="clear" w:color="auto" w:fill="auto"/>
            <w:noWrap/>
            <w:vAlign w:val="bottom"/>
          </w:tcPr>
          <w:p w:rsidR="000B23B1" w:rsidRPr="000B23B1" w:rsidRDefault="000B23B1" w:rsidP="00F24A02">
            <w:pPr>
              <w:spacing w:before="80" w:after="80"/>
              <w:rPr>
                <w:b/>
                <w:i/>
                <w:color w:val="000000" w:themeColor="text1"/>
                <w:sz w:val="20"/>
                <w:szCs w:val="20"/>
              </w:rPr>
            </w:pPr>
            <w:r w:rsidRPr="000B23B1">
              <w:rPr>
                <w:b/>
                <w:i/>
                <w:color w:val="000000" w:themeColor="text1"/>
                <w:sz w:val="20"/>
                <w:szCs w:val="20"/>
              </w:rPr>
              <w:t>Lợi nhuận gộp</w:t>
            </w:r>
          </w:p>
        </w:tc>
        <w:tc>
          <w:tcPr>
            <w:tcW w:w="705" w:type="dxa"/>
            <w:shd w:val="clear" w:color="auto" w:fill="auto"/>
            <w:noWrap/>
            <w:vAlign w:val="bottom"/>
          </w:tcPr>
          <w:p w:rsidR="000B23B1" w:rsidRPr="000B23B1" w:rsidRDefault="000B23B1" w:rsidP="00F24A02">
            <w:pPr>
              <w:spacing w:before="80" w:after="80"/>
              <w:jc w:val="center"/>
              <w:rPr>
                <w:b/>
                <w:i/>
                <w:color w:val="000000" w:themeColor="text1"/>
                <w:sz w:val="20"/>
                <w:szCs w:val="20"/>
              </w:rPr>
            </w:pPr>
            <w:r w:rsidRPr="000B23B1">
              <w:rPr>
                <w:b/>
                <w:i/>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b/>
                <w:i/>
                <w:color w:val="000000" w:themeColor="text1"/>
                <w:sz w:val="20"/>
                <w:szCs w:val="20"/>
              </w:rPr>
            </w:pPr>
            <w:r>
              <w:rPr>
                <w:b/>
                <w:i/>
                <w:color w:val="000000" w:themeColor="text1"/>
                <w:sz w:val="20"/>
                <w:szCs w:val="20"/>
              </w:rPr>
              <w:t>29.650</w:t>
            </w:r>
          </w:p>
        </w:tc>
        <w:tc>
          <w:tcPr>
            <w:tcW w:w="1033" w:type="dxa"/>
            <w:shd w:val="clear" w:color="auto" w:fill="auto"/>
            <w:noWrap/>
            <w:vAlign w:val="bottom"/>
          </w:tcPr>
          <w:p w:rsidR="000B23B1" w:rsidRPr="000B23B1" w:rsidRDefault="00033C0D" w:rsidP="00F24A02">
            <w:pPr>
              <w:spacing w:before="80" w:after="80"/>
              <w:jc w:val="right"/>
              <w:rPr>
                <w:b/>
                <w:i/>
                <w:color w:val="000000" w:themeColor="text1"/>
                <w:sz w:val="20"/>
                <w:szCs w:val="20"/>
              </w:rPr>
            </w:pPr>
            <w:r>
              <w:rPr>
                <w:b/>
                <w:i/>
                <w:color w:val="000000" w:themeColor="text1"/>
                <w:sz w:val="20"/>
                <w:szCs w:val="20"/>
              </w:rPr>
              <w:t>27.673</w:t>
            </w:r>
          </w:p>
        </w:tc>
        <w:tc>
          <w:tcPr>
            <w:tcW w:w="1033" w:type="dxa"/>
            <w:shd w:val="clear" w:color="auto" w:fill="auto"/>
            <w:noWrap/>
            <w:vAlign w:val="bottom"/>
          </w:tcPr>
          <w:p w:rsidR="000B23B1" w:rsidRPr="000B23B1" w:rsidRDefault="000B23B1" w:rsidP="00D754CC">
            <w:pPr>
              <w:spacing w:before="80" w:after="80"/>
              <w:jc w:val="right"/>
              <w:rPr>
                <w:b/>
                <w:i/>
                <w:color w:val="000000" w:themeColor="text1"/>
                <w:sz w:val="20"/>
                <w:szCs w:val="20"/>
              </w:rPr>
            </w:pPr>
            <w:r w:rsidRPr="000B23B1">
              <w:rPr>
                <w:b/>
                <w:i/>
                <w:color w:val="000000" w:themeColor="text1"/>
                <w:sz w:val="20"/>
                <w:szCs w:val="20"/>
              </w:rPr>
              <w:t>283</w:t>
            </w:r>
          </w:p>
        </w:tc>
        <w:tc>
          <w:tcPr>
            <w:tcW w:w="968" w:type="dxa"/>
            <w:shd w:val="clear" w:color="auto" w:fill="auto"/>
            <w:noWrap/>
            <w:vAlign w:val="center"/>
          </w:tcPr>
          <w:p w:rsidR="000B23B1" w:rsidRPr="00283CAB" w:rsidRDefault="00AC0766" w:rsidP="00F24A02">
            <w:pPr>
              <w:jc w:val="right"/>
              <w:rPr>
                <w:b/>
                <w:i/>
                <w:color w:val="000000" w:themeColor="text1"/>
                <w:sz w:val="20"/>
                <w:szCs w:val="20"/>
              </w:rPr>
            </w:pPr>
            <w:r w:rsidRPr="00283CAB">
              <w:rPr>
                <w:b/>
                <w:i/>
                <w:color w:val="000000" w:themeColor="text1"/>
                <w:sz w:val="20"/>
                <w:szCs w:val="20"/>
              </w:rPr>
              <w:t>93,33</w:t>
            </w:r>
          </w:p>
        </w:tc>
        <w:tc>
          <w:tcPr>
            <w:tcW w:w="902" w:type="dxa"/>
            <w:shd w:val="clear" w:color="auto" w:fill="auto"/>
            <w:noWrap/>
            <w:vAlign w:val="center"/>
          </w:tcPr>
          <w:p w:rsidR="000B23B1" w:rsidRPr="00283CAB" w:rsidRDefault="00283CAB" w:rsidP="00F24A02">
            <w:pPr>
              <w:jc w:val="right"/>
              <w:rPr>
                <w:b/>
                <w:i/>
                <w:color w:val="000000" w:themeColor="text1"/>
                <w:sz w:val="20"/>
                <w:szCs w:val="20"/>
              </w:rPr>
            </w:pPr>
            <w:r>
              <w:rPr>
                <w:b/>
                <w:i/>
                <w:color w:val="000000" w:themeColor="text1"/>
                <w:sz w:val="20"/>
                <w:szCs w:val="20"/>
              </w:rPr>
              <w:t>9778,44</w:t>
            </w:r>
          </w:p>
        </w:tc>
      </w:tr>
      <w:tr w:rsidR="000B23B1" w:rsidRPr="000B23B1" w:rsidTr="00F24A02">
        <w:trPr>
          <w:trHeight w:val="316"/>
        </w:trPr>
        <w:tc>
          <w:tcPr>
            <w:tcW w:w="549" w:type="dxa"/>
            <w:shd w:val="clear" w:color="auto" w:fill="auto"/>
            <w:noWrap/>
            <w:vAlign w:val="bottom"/>
          </w:tcPr>
          <w:p w:rsidR="000B23B1" w:rsidRPr="000B23B1" w:rsidRDefault="000B23B1" w:rsidP="00F24A02">
            <w:pPr>
              <w:spacing w:before="80" w:after="80"/>
              <w:jc w:val="center"/>
              <w:rPr>
                <w:bCs/>
                <w:color w:val="000000" w:themeColor="text1"/>
                <w:sz w:val="20"/>
                <w:szCs w:val="20"/>
              </w:rPr>
            </w:pPr>
            <w:r w:rsidRPr="000B23B1">
              <w:rPr>
                <w:bCs/>
                <w:color w:val="000000" w:themeColor="text1"/>
                <w:sz w:val="20"/>
                <w:szCs w:val="20"/>
              </w:rPr>
              <w:t>6</w:t>
            </w:r>
          </w:p>
        </w:tc>
        <w:tc>
          <w:tcPr>
            <w:tcW w:w="2915" w:type="dxa"/>
            <w:shd w:val="clear" w:color="auto" w:fill="auto"/>
            <w:noWrap/>
            <w:vAlign w:val="bottom"/>
          </w:tcPr>
          <w:p w:rsidR="000B23B1" w:rsidRPr="000B23B1" w:rsidRDefault="000B23B1" w:rsidP="00F24A02">
            <w:pPr>
              <w:spacing w:before="80" w:after="80"/>
              <w:rPr>
                <w:color w:val="000000" w:themeColor="text1"/>
                <w:sz w:val="20"/>
                <w:szCs w:val="20"/>
              </w:rPr>
            </w:pPr>
            <w:r w:rsidRPr="000B23B1">
              <w:rPr>
                <w:color w:val="000000" w:themeColor="text1"/>
                <w:sz w:val="20"/>
                <w:szCs w:val="20"/>
              </w:rPr>
              <w:t>Doanh thu hoạt động tài chính</w:t>
            </w:r>
          </w:p>
        </w:tc>
        <w:tc>
          <w:tcPr>
            <w:tcW w:w="705" w:type="dxa"/>
            <w:shd w:val="clear" w:color="auto" w:fill="auto"/>
            <w:noWrap/>
            <w:vAlign w:val="bottom"/>
          </w:tcPr>
          <w:p w:rsidR="000B23B1" w:rsidRPr="000B23B1" w:rsidRDefault="000B23B1" w:rsidP="00F24A02">
            <w:pPr>
              <w:spacing w:before="80" w:after="80"/>
              <w:jc w:val="center"/>
              <w:rPr>
                <w:color w:val="000000" w:themeColor="text1"/>
                <w:sz w:val="20"/>
                <w:szCs w:val="20"/>
              </w:rPr>
            </w:pPr>
            <w:r w:rsidRPr="000B23B1">
              <w:rPr>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color w:val="000000" w:themeColor="text1"/>
                <w:sz w:val="20"/>
                <w:szCs w:val="20"/>
              </w:rPr>
            </w:pPr>
            <w:r>
              <w:rPr>
                <w:color w:val="000000" w:themeColor="text1"/>
                <w:sz w:val="20"/>
                <w:szCs w:val="20"/>
              </w:rPr>
              <w:t>200</w:t>
            </w:r>
          </w:p>
        </w:tc>
        <w:tc>
          <w:tcPr>
            <w:tcW w:w="1033" w:type="dxa"/>
            <w:shd w:val="clear" w:color="auto" w:fill="auto"/>
            <w:noWrap/>
            <w:vAlign w:val="bottom"/>
          </w:tcPr>
          <w:p w:rsidR="000B23B1" w:rsidRPr="000B23B1" w:rsidRDefault="00033C0D" w:rsidP="00F24A02">
            <w:pPr>
              <w:spacing w:before="80" w:after="80"/>
              <w:jc w:val="right"/>
              <w:rPr>
                <w:color w:val="000000" w:themeColor="text1"/>
                <w:sz w:val="20"/>
                <w:szCs w:val="20"/>
              </w:rPr>
            </w:pPr>
            <w:r>
              <w:rPr>
                <w:color w:val="000000" w:themeColor="text1"/>
                <w:sz w:val="20"/>
                <w:szCs w:val="20"/>
              </w:rPr>
              <w:t>940</w:t>
            </w:r>
          </w:p>
        </w:tc>
        <w:tc>
          <w:tcPr>
            <w:tcW w:w="1033" w:type="dxa"/>
            <w:shd w:val="clear" w:color="auto" w:fill="auto"/>
            <w:noWrap/>
            <w:vAlign w:val="bottom"/>
          </w:tcPr>
          <w:p w:rsidR="000B23B1" w:rsidRPr="000B23B1" w:rsidRDefault="000B23B1" w:rsidP="00D754CC">
            <w:pPr>
              <w:spacing w:before="80" w:after="80"/>
              <w:jc w:val="right"/>
              <w:rPr>
                <w:color w:val="000000" w:themeColor="text1"/>
                <w:sz w:val="20"/>
                <w:szCs w:val="20"/>
              </w:rPr>
            </w:pPr>
            <w:r w:rsidRPr="000B23B1">
              <w:rPr>
                <w:color w:val="000000" w:themeColor="text1"/>
                <w:sz w:val="20"/>
                <w:szCs w:val="20"/>
              </w:rPr>
              <w:t>926</w:t>
            </w:r>
          </w:p>
        </w:tc>
        <w:tc>
          <w:tcPr>
            <w:tcW w:w="968" w:type="dxa"/>
            <w:shd w:val="clear" w:color="auto" w:fill="auto"/>
            <w:noWrap/>
            <w:vAlign w:val="bottom"/>
          </w:tcPr>
          <w:p w:rsidR="000B23B1" w:rsidRPr="00283CAB" w:rsidRDefault="00AC0766" w:rsidP="00283CAB">
            <w:pPr>
              <w:spacing w:before="80" w:after="80"/>
              <w:jc w:val="right"/>
              <w:rPr>
                <w:i/>
                <w:color w:val="000000" w:themeColor="text1"/>
                <w:sz w:val="20"/>
                <w:szCs w:val="20"/>
              </w:rPr>
            </w:pPr>
            <w:r w:rsidRPr="00283CAB">
              <w:rPr>
                <w:i/>
                <w:color w:val="000000" w:themeColor="text1"/>
                <w:sz w:val="20"/>
                <w:szCs w:val="20"/>
              </w:rPr>
              <w:t>470,00</w:t>
            </w:r>
          </w:p>
        </w:tc>
        <w:tc>
          <w:tcPr>
            <w:tcW w:w="902" w:type="dxa"/>
            <w:shd w:val="clear" w:color="auto" w:fill="auto"/>
            <w:noWrap/>
            <w:vAlign w:val="bottom"/>
          </w:tcPr>
          <w:p w:rsidR="000B23B1" w:rsidRPr="00283CAB" w:rsidRDefault="00283CAB" w:rsidP="00283CAB">
            <w:pPr>
              <w:spacing w:before="80" w:after="80"/>
              <w:jc w:val="right"/>
              <w:rPr>
                <w:i/>
                <w:color w:val="000000" w:themeColor="text1"/>
                <w:sz w:val="20"/>
                <w:szCs w:val="20"/>
              </w:rPr>
            </w:pPr>
            <w:r>
              <w:rPr>
                <w:i/>
                <w:color w:val="000000" w:themeColor="text1"/>
                <w:sz w:val="20"/>
                <w:szCs w:val="20"/>
              </w:rPr>
              <w:t>101,51</w:t>
            </w:r>
          </w:p>
        </w:tc>
      </w:tr>
      <w:tr w:rsidR="000B23B1" w:rsidRPr="000B23B1" w:rsidTr="00F24A02">
        <w:trPr>
          <w:trHeight w:val="316"/>
        </w:trPr>
        <w:tc>
          <w:tcPr>
            <w:tcW w:w="549" w:type="dxa"/>
            <w:shd w:val="clear" w:color="auto" w:fill="auto"/>
            <w:noWrap/>
            <w:vAlign w:val="bottom"/>
          </w:tcPr>
          <w:p w:rsidR="000B23B1" w:rsidRPr="000B23B1" w:rsidRDefault="000B23B1" w:rsidP="00F24A02">
            <w:pPr>
              <w:spacing w:before="80" w:after="80"/>
              <w:jc w:val="center"/>
              <w:rPr>
                <w:bCs/>
                <w:color w:val="000000" w:themeColor="text1"/>
                <w:sz w:val="20"/>
                <w:szCs w:val="20"/>
              </w:rPr>
            </w:pPr>
            <w:r w:rsidRPr="000B23B1">
              <w:rPr>
                <w:bCs/>
                <w:color w:val="000000" w:themeColor="text1"/>
                <w:sz w:val="20"/>
                <w:szCs w:val="20"/>
              </w:rPr>
              <w:t>7</w:t>
            </w:r>
          </w:p>
        </w:tc>
        <w:tc>
          <w:tcPr>
            <w:tcW w:w="2915" w:type="dxa"/>
            <w:shd w:val="clear" w:color="auto" w:fill="auto"/>
            <w:noWrap/>
            <w:vAlign w:val="bottom"/>
          </w:tcPr>
          <w:p w:rsidR="000B23B1" w:rsidRPr="000B23B1" w:rsidRDefault="000B23B1" w:rsidP="00F24A02">
            <w:pPr>
              <w:spacing w:before="80" w:after="80"/>
              <w:rPr>
                <w:color w:val="000000" w:themeColor="text1"/>
                <w:sz w:val="20"/>
                <w:szCs w:val="20"/>
              </w:rPr>
            </w:pPr>
            <w:r w:rsidRPr="000B23B1">
              <w:rPr>
                <w:color w:val="000000" w:themeColor="text1"/>
                <w:sz w:val="20"/>
                <w:szCs w:val="20"/>
              </w:rPr>
              <w:t>Chi phí tài chính</w:t>
            </w:r>
          </w:p>
        </w:tc>
        <w:tc>
          <w:tcPr>
            <w:tcW w:w="705" w:type="dxa"/>
            <w:shd w:val="clear" w:color="auto" w:fill="auto"/>
            <w:noWrap/>
            <w:vAlign w:val="bottom"/>
          </w:tcPr>
          <w:p w:rsidR="000B23B1" w:rsidRPr="000B23B1" w:rsidRDefault="000B23B1" w:rsidP="00F24A02">
            <w:pPr>
              <w:spacing w:before="80" w:after="80"/>
              <w:jc w:val="center"/>
              <w:rPr>
                <w:color w:val="000000" w:themeColor="text1"/>
                <w:sz w:val="20"/>
                <w:szCs w:val="20"/>
              </w:rPr>
            </w:pPr>
            <w:r w:rsidRPr="000B23B1">
              <w:rPr>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color w:val="000000" w:themeColor="text1"/>
                <w:sz w:val="20"/>
                <w:szCs w:val="20"/>
              </w:rPr>
            </w:pPr>
            <w:r>
              <w:rPr>
                <w:color w:val="000000" w:themeColor="text1"/>
                <w:sz w:val="20"/>
                <w:szCs w:val="20"/>
              </w:rPr>
              <w:t>9.250</w:t>
            </w:r>
          </w:p>
        </w:tc>
        <w:tc>
          <w:tcPr>
            <w:tcW w:w="1033" w:type="dxa"/>
            <w:shd w:val="clear" w:color="auto" w:fill="auto"/>
            <w:noWrap/>
            <w:vAlign w:val="bottom"/>
          </w:tcPr>
          <w:p w:rsidR="000B23B1" w:rsidRPr="000B23B1" w:rsidRDefault="00033C0D" w:rsidP="00F24A02">
            <w:pPr>
              <w:spacing w:before="80" w:after="80"/>
              <w:jc w:val="right"/>
              <w:rPr>
                <w:color w:val="000000" w:themeColor="text1"/>
                <w:sz w:val="20"/>
                <w:szCs w:val="20"/>
              </w:rPr>
            </w:pPr>
            <w:r>
              <w:rPr>
                <w:color w:val="000000" w:themeColor="text1"/>
                <w:sz w:val="20"/>
                <w:szCs w:val="20"/>
              </w:rPr>
              <w:t>6.711</w:t>
            </w:r>
          </w:p>
        </w:tc>
        <w:tc>
          <w:tcPr>
            <w:tcW w:w="1033" w:type="dxa"/>
            <w:shd w:val="clear" w:color="auto" w:fill="auto"/>
            <w:noWrap/>
            <w:vAlign w:val="bottom"/>
          </w:tcPr>
          <w:p w:rsidR="000B23B1" w:rsidRPr="000B23B1" w:rsidRDefault="000B23B1" w:rsidP="00D754CC">
            <w:pPr>
              <w:spacing w:before="80" w:after="80"/>
              <w:jc w:val="right"/>
              <w:rPr>
                <w:color w:val="000000" w:themeColor="text1"/>
                <w:sz w:val="20"/>
                <w:szCs w:val="20"/>
              </w:rPr>
            </w:pPr>
            <w:r w:rsidRPr="000B23B1">
              <w:rPr>
                <w:color w:val="000000" w:themeColor="text1"/>
                <w:sz w:val="20"/>
                <w:szCs w:val="20"/>
              </w:rPr>
              <w:t>5.719</w:t>
            </w:r>
          </w:p>
        </w:tc>
        <w:tc>
          <w:tcPr>
            <w:tcW w:w="968" w:type="dxa"/>
            <w:shd w:val="clear" w:color="auto" w:fill="auto"/>
            <w:noWrap/>
            <w:vAlign w:val="bottom"/>
          </w:tcPr>
          <w:p w:rsidR="000B23B1" w:rsidRPr="00283CAB" w:rsidRDefault="00AC0766" w:rsidP="00283CAB">
            <w:pPr>
              <w:spacing w:before="80" w:after="80"/>
              <w:jc w:val="right"/>
              <w:rPr>
                <w:i/>
                <w:color w:val="000000" w:themeColor="text1"/>
                <w:sz w:val="20"/>
                <w:szCs w:val="20"/>
              </w:rPr>
            </w:pPr>
            <w:r w:rsidRPr="00283CAB">
              <w:rPr>
                <w:i/>
                <w:color w:val="000000" w:themeColor="text1"/>
                <w:sz w:val="20"/>
                <w:szCs w:val="20"/>
              </w:rPr>
              <w:t>72,55</w:t>
            </w:r>
          </w:p>
        </w:tc>
        <w:tc>
          <w:tcPr>
            <w:tcW w:w="902" w:type="dxa"/>
            <w:shd w:val="clear" w:color="auto" w:fill="auto"/>
            <w:noWrap/>
            <w:vAlign w:val="bottom"/>
          </w:tcPr>
          <w:p w:rsidR="000B23B1" w:rsidRPr="00283CAB" w:rsidRDefault="00283CAB" w:rsidP="00283CAB">
            <w:pPr>
              <w:spacing w:before="80" w:after="80"/>
              <w:jc w:val="right"/>
              <w:rPr>
                <w:i/>
                <w:color w:val="000000" w:themeColor="text1"/>
                <w:sz w:val="20"/>
                <w:szCs w:val="20"/>
              </w:rPr>
            </w:pPr>
            <w:r>
              <w:rPr>
                <w:i/>
                <w:color w:val="000000" w:themeColor="text1"/>
                <w:sz w:val="20"/>
                <w:szCs w:val="20"/>
              </w:rPr>
              <w:t>117,34</w:t>
            </w:r>
          </w:p>
        </w:tc>
      </w:tr>
      <w:tr w:rsidR="000B23B1" w:rsidRPr="000B23B1" w:rsidTr="00F24A02">
        <w:trPr>
          <w:trHeight w:val="316"/>
        </w:trPr>
        <w:tc>
          <w:tcPr>
            <w:tcW w:w="549" w:type="dxa"/>
            <w:shd w:val="clear" w:color="auto" w:fill="auto"/>
            <w:noWrap/>
            <w:vAlign w:val="bottom"/>
          </w:tcPr>
          <w:p w:rsidR="000B23B1" w:rsidRPr="000B23B1" w:rsidRDefault="000B23B1" w:rsidP="00F24A02">
            <w:pPr>
              <w:spacing w:before="80" w:after="80"/>
              <w:jc w:val="center"/>
              <w:rPr>
                <w:bCs/>
                <w:color w:val="000000" w:themeColor="text1"/>
                <w:sz w:val="20"/>
                <w:szCs w:val="20"/>
              </w:rPr>
            </w:pPr>
            <w:r w:rsidRPr="000B23B1">
              <w:rPr>
                <w:bCs/>
                <w:color w:val="000000" w:themeColor="text1"/>
                <w:sz w:val="20"/>
                <w:szCs w:val="20"/>
              </w:rPr>
              <w:t>8</w:t>
            </w:r>
          </w:p>
        </w:tc>
        <w:tc>
          <w:tcPr>
            <w:tcW w:w="2915" w:type="dxa"/>
            <w:shd w:val="clear" w:color="auto" w:fill="auto"/>
            <w:noWrap/>
            <w:vAlign w:val="bottom"/>
          </w:tcPr>
          <w:p w:rsidR="000B23B1" w:rsidRPr="000B23B1" w:rsidRDefault="000B23B1" w:rsidP="00F24A02">
            <w:pPr>
              <w:spacing w:before="80" w:after="80"/>
              <w:rPr>
                <w:color w:val="000000" w:themeColor="text1"/>
                <w:sz w:val="20"/>
                <w:szCs w:val="20"/>
              </w:rPr>
            </w:pPr>
            <w:r w:rsidRPr="000B23B1">
              <w:rPr>
                <w:color w:val="000000" w:themeColor="text1"/>
                <w:sz w:val="20"/>
                <w:szCs w:val="20"/>
              </w:rPr>
              <w:t xml:space="preserve">Chi phí bán hàng </w:t>
            </w:r>
          </w:p>
        </w:tc>
        <w:tc>
          <w:tcPr>
            <w:tcW w:w="705" w:type="dxa"/>
            <w:shd w:val="clear" w:color="auto" w:fill="auto"/>
            <w:noWrap/>
            <w:vAlign w:val="bottom"/>
          </w:tcPr>
          <w:p w:rsidR="000B23B1" w:rsidRPr="000B23B1" w:rsidRDefault="000B23B1" w:rsidP="00F24A02">
            <w:pPr>
              <w:spacing w:before="80" w:after="80"/>
              <w:jc w:val="center"/>
              <w:rPr>
                <w:color w:val="000000" w:themeColor="text1"/>
                <w:sz w:val="20"/>
                <w:szCs w:val="20"/>
              </w:rPr>
            </w:pPr>
            <w:r w:rsidRPr="000B23B1">
              <w:rPr>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color w:val="000000" w:themeColor="text1"/>
                <w:sz w:val="20"/>
                <w:szCs w:val="20"/>
              </w:rPr>
            </w:pPr>
            <w:r>
              <w:rPr>
                <w:color w:val="000000" w:themeColor="text1"/>
                <w:sz w:val="20"/>
                <w:szCs w:val="20"/>
              </w:rPr>
              <w:t>8.624</w:t>
            </w:r>
          </w:p>
        </w:tc>
        <w:tc>
          <w:tcPr>
            <w:tcW w:w="1033" w:type="dxa"/>
            <w:shd w:val="clear" w:color="auto" w:fill="auto"/>
            <w:noWrap/>
            <w:vAlign w:val="bottom"/>
          </w:tcPr>
          <w:p w:rsidR="000B23B1" w:rsidRPr="000B23B1" w:rsidRDefault="00033C0D" w:rsidP="00F24A02">
            <w:pPr>
              <w:spacing w:before="80" w:after="80"/>
              <w:jc w:val="right"/>
              <w:rPr>
                <w:color w:val="000000" w:themeColor="text1"/>
                <w:sz w:val="20"/>
                <w:szCs w:val="20"/>
              </w:rPr>
            </w:pPr>
            <w:r>
              <w:rPr>
                <w:color w:val="000000" w:themeColor="text1"/>
                <w:sz w:val="20"/>
                <w:szCs w:val="20"/>
              </w:rPr>
              <w:t>9.114</w:t>
            </w:r>
          </w:p>
        </w:tc>
        <w:tc>
          <w:tcPr>
            <w:tcW w:w="1033" w:type="dxa"/>
            <w:shd w:val="clear" w:color="auto" w:fill="auto"/>
            <w:noWrap/>
            <w:vAlign w:val="bottom"/>
          </w:tcPr>
          <w:p w:rsidR="000B23B1" w:rsidRPr="000B23B1" w:rsidRDefault="000B23B1" w:rsidP="00D754CC">
            <w:pPr>
              <w:spacing w:before="80" w:after="80"/>
              <w:jc w:val="right"/>
              <w:rPr>
                <w:color w:val="000000" w:themeColor="text1"/>
                <w:sz w:val="20"/>
                <w:szCs w:val="20"/>
              </w:rPr>
            </w:pPr>
            <w:r w:rsidRPr="000B23B1">
              <w:rPr>
                <w:color w:val="000000" w:themeColor="text1"/>
                <w:sz w:val="20"/>
                <w:szCs w:val="20"/>
              </w:rPr>
              <w:t>9.849</w:t>
            </w:r>
          </w:p>
        </w:tc>
        <w:tc>
          <w:tcPr>
            <w:tcW w:w="968" w:type="dxa"/>
            <w:shd w:val="clear" w:color="auto" w:fill="auto"/>
            <w:noWrap/>
            <w:vAlign w:val="bottom"/>
          </w:tcPr>
          <w:p w:rsidR="000B23B1" w:rsidRPr="00283CAB" w:rsidRDefault="00AC0766" w:rsidP="00283CAB">
            <w:pPr>
              <w:spacing w:before="80" w:after="80"/>
              <w:jc w:val="right"/>
              <w:rPr>
                <w:i/>
                <w:color w:val="000000" w:themeColor="text1"/>
                <w:sz w:val="20"/>
                <w:szCs w:val="20"/>
              </w:rPr>
            </w:pPr>
            <w:r w:rsidRPr="00283CAB">
              <w:rPr>
                <w:i/>
                <w:color w:val="000000" w:themeColor="text1"/>
                <w:sz w:val="20"/>
                <w:szCs w:val="20"/>
              </w:rPr>
              <w:t>105,68</w:t>
            </w:r>
          </w:p>
        </w:tc>
        <w:tc>
          <w:tcPr>
            <w:tcW w:w="902" w:type="dxa"/>
            <w:shd w:val="clear" w:color="auto" w:fill="auto"/>
            <w:noWrap/>
            <w:vAlign w:val="bottom"/>
          </w:tcPr>
          <w:p w:rsidR="000B23B1" w:rsidRPr="00283CAB" w:rsidRDefault="00283CAB" w:rsidP="00283CAB">
            <w:pPr>
              <w:spacing w:before="80" w:after="80"/>
              <w:jc w:val="right"/>
              <w:rPr>
                <w:i/>
                <w:color w:val="000000" w:themeColor="text1"/>
                <w:sz w:val="20"/>
                <w:szCs w:val="20"/>
              </w:rPr>
            </w:pPr>
            <w:r>
              <w:rPr>
                <w:i/>
                <w:color w:val="000000" w:themeColor="text1"/>
                <w:sz w:val="20"/>
                <w:szCs w:val="20"/>
              </w:rPr>
              <w:t>92,54</w:t>
            </w:r>
          </w:p>
        </w:tc>
      </w:tr>
      <w:tr w:rsidR="000B23B1" w:rsidRPr="000B23B1" w:rsidTr="00F24A02">
        <w:trPr>
          <w:trHeight w:val="316"/>
        </w:trPr>
        <w:tc>
          <w:tcPr>
            <w:tcW w:w="549" w:type="dxa"/>
            <w:shd w:val="clear" w:color="auto" w:fill="auto"/>
            <w:noWrap/>
            <w:vAlign w:val="bottom"/>
          </w:tcPr>
          <w:p w:rsidR="000B23B1" w:rsidRPr="000B23B1" w:rsidRDefault="000B23B1" w:rsidP="00F24A02">
            <w:pPr>
              <w:spacing w:before="80" w:after="80"/>
              <w:jc w:val="center"/>
              <w:rPr>
                <w:bCs/>
                <w:color w:val="000000" w:themeColor="text1"/>
                <w:sz w:val="20"/>
                <w:szCs w:val="20"/>
              </w:rPr>
            </w:pPr>
            <w:r w:rsidRPr="000B23B1">
              <w:rPr>
                <w:bCs/>
                <w:color w:val="000000" w:themeColor="text1"/>
                <w:sz w:val="20"/>
                <w:szCs w:val="20"/>
              </w:rPr>
              <w:t>9</w:t>
            </w:r>
          </w:p>
        </w:tc>
        <w:tc>
          <w:tcPr>
            <w:tcW w:w="2915" w:type="dxa"/>
            <w:shd w:val="clear" w:color="auto" w:fill="auto"/>
            <w:noWrap/>
            <w:vAlign w:val="bottom"/>
          </w:tcPr>
          <w:p w:rsidR="000B23B1" w:rsidRPr="000B23B1" w:rsidRDefault="000B23B1" w:rsidP="00F24A02">
            <w:pPr>
              <w:spacing w:before="80" w:after="80"/>
              <w:rPr>
                <w:color w:val="000000" w:themeColor="text1"/>
                <w:sz w:val="20"/>
                <w:szCs w:val="20"/>
              </w:rPr>
            </w:pPr>
            <w:r w:rsidRPr="000B23B1">
              <w:rPr>
                <w:color w:val="000000" w:themeColor="text1"/>
                <w:sz w:val="20"/>
                <w:szCs w:val="20"/>
              </w:rPr>
              <w:t>Chi phí quản lý</w:t>
            </w:r>
          </w:p>
        </w:tc>
        <w:tc>
          <w:tcPr>
            <w:tcW w:w="705" w:type="dxa"/>
            <w:shd w:val="clear" w:color="auto" w:fill="auto"/>
            <w:noWrap/>
            <w:vAlign w:val="bottom"/>
          </w:tcPr>
          <w:p w:rsidR="000B23B1" w:rsidRPr="000B23B1" w:rsidRDefault="000B23B1" w:rsidP="00F24A02">
            <w:pPr>
              <w:spacing w:before="80" w:after="80"/>
              <w:jc w:val="center"/>
              <w:rPr>
                <w:color w:val="000000" w:themeColor="text1"/>
                <w:sz w:val="20"/>
                <w:szCs w:val="20"/>
              </w:rPr>
            </w:pPr>
            <w:r w:rsidRPr="000B23B1">
              <w:rPr>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color w:val="000000" w:themeColor="text1"/>
                <w:sz w:val="20"/>
                <w:szCs w:val="20"/>
              </w:rPr>
            </w:pPr>
            <w:r>
              <w:rPr>
                <w:color w:val="000000" w:themeColor="text1"/>
                <w:sz w:val="20"/>
                <w:szCs w:val="20"/>
              </w:rPr>
              <w:t>6.580</w:t>
            </w:r>
          </w:p>
        </w:tc>
        <w:tc>
          <w:tcPr>
            <w:tcW w:w="1033" w:type="dxa"/>
            <w:shd w:val="clear" w:color="auto" w:fill="auto"/>
            <w:noWrap/>
            <w:vAlign w:val="bottom"/>
          </w:tcPr>
          <w:p w:rsidR="000B23B1" w:rsidRPr="000B23B1" w:rsidRDefault="00033C0D" w:rsidP="00F24A02">
            <w:pPr>
              <w:spacing w:before="80" w:after="80"/>
              <w:jc w:val="right"/>
              <w:rPr>
                <w:color w:val="000000" w:themeColor="text1"/>
                <w:sz w:val="20"/>
                <w:szCs w:val="20"/>
              </w:rPr>
            </w:pPr>
            <w:r>
              <w:rPr>
                <w:color w:val="000000" w:themeColor="text1"/>
                <w:sz w:val="20"/>
                <w:szCs w:val="20"/>
              </w:rPr>
              <w:t>8.245</w:t>
            </w:r>
          </w:p>
        </w:tc>
        <w:tc>
          <w:tcPr>
            <w:tcW w:w="1033" w:type="dxa"/>
            <w:shd w:val="clear" w:color="auto" w:fill="auto"/>
            <w:noWrap/>
            <w:vAlign w:val="bottom"/>
          </w:tcPr>
          <w:p w:rsidR="000B23B1" w:rsidRPr="000B23B1" w:rsidRDefault="000B23B1" w:rsidP="00D754CC">
            <w:pPr>
              <w:spacing w:before="80" w:after="80"/>
              <w:jc w:val="right"/>
              <w:rPr>
                <w:color w:val="000000" w:themeColor="text1"/>
                <w:sz w:val="20"/>
                <w:szCs w:val="20"/>
              </w:rPr>
            </w:pPr>
            <w:r w:rsidRPr="000B23B1">
              <w:rPr>
                <w:color w:val="000000" w:themeColor="text1"/>
                <w:sz w:val="20"/>
                <w:szCs w:val="20"/>
              </w:rPr>
              <w:t>6.897</w:t>
            </w:r>
          </w:p>
        </w:tc>
        <w:tc>
          <w:tcPr>
            <w:tcW w:w="968" w:type="dxa"/>
            <w:shd w:val="clear" w:color="auto" w:fill="auto"/>
            <w:noWrap/>
            <w:vAlign w:val="bottom"/>
          </w:tcPr>
          <w:p w:rsidR="000B23B1" w:rsidRPr="00283CAB" w:rsidRDefault="00AC0766" w:rsidP="00283CAB">
            <w:pPr>
              <w:spacing w:before="80" w:after="80"/>
              <w:jc w:val="right"/>
              <w:rPr>
                <w:i/>
                <w:color w:val="000000" w:themeColor="text1"/>
                <w:sz w:val="20"/>
                <w:szCs w:val="20"/>
              </w:rPr>
            </w:pPr>
            <w:r w:rsidRPr="00283CAB">
              <w:rPr>
                <w:i/>
                <w:color w:val="000000" w:themeColor="text1"/>
                <w:sz w:val="20"/>
                <w:szCs w:val="20"/>
              </w:rPr>
              <w:t>125,30</w:t>
            </w:r>
          </w:p>
        </w:tc>
        <w:tc>
          <w:tcPr>
            <w:tcW w:w="902" w:type="dxa"/>
            <w:shd w:val="clear" w:color="auto" w:fill="auto"/>
            <w:noWrap/>
            <w:vAlign w:val="bottom"/>
          </w:tcPr>
          <w:p w:rsidR="000B23B1" w:rsidRPr="00283CAB" w:rsidRDefault="00283CAB" w:rsidP="00283CAB">
            <w:pPr>
              <w:spacing w:before="80" w:after="80"/>
              <w:jc w:val="right"/>
              <w:rPr>
                <w:i/>
                <w:color w:val="000000" w:themeColor="text1"/>
                <w:sz w:val="20"/>
                <w:szCs w:val="20"/>
              </w:rPr>
            </w:pPr>
            <w:r>
              <w:rPr>
                <w:i/>
                <w:color w:val="000000" w:themeColor="text1"/>
                <w:sz w:val="20"/>
                <w:szCs w:val="20"/>
              </w:rPr>
              <w:t>119,54</w:t>
            </w:r>
          </w:p>
        </w:tc>
      </w:tr>
      <w:tr w:rsidR="000B23B1" w:rsidRPr="000B23B1" w:rsidTr="00F24A02">
        <w:trPr>
          <w:trHeight w:val="286"/>
        </w:trPr>
        <w:tc>
          <w:tcPr>
            <w:tcW w:w="549" w:type="dxa"/>
            <w:shd w:val="clear" w:color="auto" w:fill="auto"/>
            <w:noWrap/>
            <w:vAlign w:val="bottom"/>
          </w:tcPr>
          <w:p w:rsidR="000B23B1" w:rsidRPr="000B23B1" w:rsidRDefault="000B23B1" w:rsidP="00F24A02">
            <w:pPr>
              <w:spacing w:before="80" w:after="80"/>
              <w:jc w:val="center"/>
              <w:rPr>
                <w:b/>
                <w:bCs/>
                <w:i/>
                <w:iCs/>
                <w:color w:val="000000" w:themeColor="text1"/>
                <w:sz w:val="20"/>
                <w:szCs w:val="20"/>
              </w:rPr>
            </w:pPr>
            <w:r w:rsidRPr="000B23B1">
              <w:rPr>
                <w:b/>
                <w:bCs/>
                <w:i/>
                <w:iCs/>
                <w:color w:val="000000" w:themeColor="text1"/>
                <w:sz w:val="20"/>
                <w:szCs w:val="20"/>
              </w:rPr>
              <w:t>10</w:t>
            </w:r>
          </w:p>
        </w:tc>
        <w:tc>
          <w:tcPr>
            <w:tcW w:w="2915" w:type="dxa"/>
            <w:shd w:val="clear" w:color="auto" w:fill="auto"/>
            <w:noWrap/>
            <w:vAlign w:val="bottom"/>
          </w:tcPr>
          <w:p w:rsidR="000B23B1" w:rsidRPr="000B23B1" w:rsidRDefault="000B23B1" w:rsidP="00F24A02">
            <w:pPr>
              <w:spacing w:before="80" w:after="80"/>
              <w:rPr>
                <w:b/>
                <w:bCs/>
                <w:i/>
                <w:iCs/>
                <w:color w:val="000000" w:themeColor="text1"/>
                <w:sz w:val="20"/>
                <w:szCs w:val="20"/>
              </w:rPr>
            </w:pPr>
            <w:r w:rsidRPr="000B23B1">
              <w:rPr>
                <w:b/>
                <w:bCs/>
                <w:i/>
                <w:iCs/>
                <w:color w:val="000000" w:themeColor="text1"/>
                <w:sz w:val="20"/>
                <w:szCs w:val="20"/>
              </w:rPr>
              <w:t xml:space="preserve">Lợi nhuận từ SXKD </w:t>
            </w:r>
          </w:p>
        </w:tc>
        <w:tc>
          <w:tcPr>
            <w:tcW w:w="705" w:type="dxa"/>
            <w:shd w:val="clear" w:color="auto" w:fill="auto"/>
            <w:noWrap/>
            <w:vAlign w:val="bottom"/>
          </w:tcPr>
          <w:p w:rsidR="000B23B1" w:rsidRPr="000B23B1" w:rsidRDefault="000B23B1" w:rsidP="00F24A02">
            <w:pPr>
              <w:spacing w:before="80" w:after="80"/>
              <w:jc w:val="center"/>
              <w:rPr>
                <w:b/>
                <w:bCs/>
                <w:i/>
                <w:iCs/>
                <w:color w:val="000000" w:themeColor="text1"/>
                <w:sz w:val="20"/>
                <w:szCs w:val="20"/>
              </w:rPr>
            </w:pPr>
            <w:r w:rsidRPr="000B23B1">
              <w:rPr>
                <w:b/>
                <w:bCs/>
                <w:i/>
                <w:iCs/>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b/>
                <w:bCs/>
                <w:i/>
                <w:iCs/>
                <w:color w:val="000000" w:themeColor="text1"/>
                <w:sz w:val="20"/>
                <w:szCs w:val="20"/>
              </w:rPr>
            </w:pPr>
            <w:r>
              <w:rPr>
                <w:b/>
                <w:bCs/>
                <w:i/>
                <w:iCs/>
                <w:color w:val="000000" w:themeColor="text1"/>
                <w:sz w:val="20"/>
                <w:szCs w:val="20"/>
              </w:rPr>
              <w:t>5.396</w:t>
            </w:r>
          </w:p>
        </w:tc>
        <w:tc>
          <w:tcPr>
            <w:tcW w:w="1033" w:type="dxa"/>
            <w:shd w:val="clear" w:color="auto" w:fill="auto"/>
            <w:noWrap/>
            <w:vAlign w:val="bottom"/>
          </w:tcPr>
          <w:p w:rsidR="000B23B1" w:rsidRPr="000B23B1" w:rsidRDefault="00033C0D" w:rsidP="00F24A02">
            <w:pPr>
              <w:spacing w:before="80" w:after="80"/>
              <w:jc w:val="right"/>
              <w:rPr>
                <w:b/>
                <w:bCs/>
                <w:i/>
                <w:iCs/>
                <w:color w:val="000000" w:themeColor="text1"/>
                <w:sz w:val="20"/>
                <w:szCs w:val="20"/>
              </w:rPr>
            </w:pPr>
            <w:r>
              <w:rPr>
                <w:b/>
                <w:bCs/>
                <w:i/>
                <w:iCs/>
                <w:color w:val="000000" w:themeColor="text1"/>
                <w:sz w:val="20"/>
                <w:szCs w:val="20"/>
              </w:rPr>
              <w:t>4.543</w:t>
            </w:r>
          </w:p>
        </w:tc>
        <w:tc>
          <w:tcPr>
            <w:tcW w:w="1033" w:type="dxa"/>
            <w:shd w:val="clear" w:color="auto" w:fill="auto"/>
            <w:noWrap/>
            <w:vAlign w:val="bottom"/>
          </w:tcPr>
          <w:p w:rsidR="000B23B1" w:rsidRPr="000B23B1" w:rsidRDefault="000B23B1" w:rsidP="00D754CC">
            <w:pPr>
              <w:spacing w:before="80" w:after="80"/>
              <w:jc w:val="right"/>
              <w:rPr>
                <w:b/>
                <w:bCs/>
                <w:i/>
                <w:iCs/>
                <w:color w:val="000000" w:themeColor="text1"/>
                <w:sz w:val="20"/>
                <w:szCs w:val="20"/>
              </w:rPr>
            </w:pPr>
            <w:r w:rsidRPr="000B23B1">
              <w:rPr>
                <w:b/>
                <w:bCs/>
                <w:i/>
                <w:iCs/>
                <w:color w:val="000000" w:themeColor="text1"/>
                <w:sz w:val="20"/>
                <w:szCs w:val="20"/>
              </w:rPr>
              <w:t>(21.256)</w:t>
            </w:r>
          </w:p>
        </w:tc>
        <w:tc>
          <w:tcPr>
            <w:tcW w:w="968" w:type="dxa"/>
            <w:shd w:val="clear" w:color="auto" w:fill="auto"/>
            <w:noWrap/>
            <w:vAlign w:val="center"/>
          </w:tcPr>
          <w:p w:rsidR="000B23B1" w:rsidRPr="00283CAB" w:rsidRDefault="00AC0766" w:rsidP="00F24A02">
            <w:pPr>
              <w:jc w:val="right"/>
              <w:rPr>
                <w:b/>
                <w:i/>
                <w:color w:val="000000" w:themeColor="text1"/>
                <w:sz w:val="20"/>
                <w:szCs w:val="20"/>
              </w:rPr>
            </w:pPr>
            <w:r w:rsidRPr="00283CAB">
              <w:rPr>
                <w:b/>
                <w:i/>
                <w:color w:val="000000" w:themeColor="text1"/>
                <w:sz w:val="20"/>
                <w:szCs w:val="20"/>
              </w:rPr>
              <w:t>84,19</w:t>
            </w:r>
          </w:p>
        </w:tc>
        <w:tc>
          <w:tcPr>
            <w:tcW w:w="902" w:type="dxa"/>
            <w:shd w:val="clear" w:color="auto" w:fill="auto"/>
            <w:noWrap/>
            <w:vAlign w:val="center"/>
          </w:tcPr>
          <w:p w:rsidR="000B23B1" w:rsidRPr="00283CAB" w:rsidRDefault="00283CAB" w:rsidP="00F24A02">
            <w:pPr>
              <w:jc w:val="right"/>
              <w:rPr>
                <w:b/>
                <w:i/>
                <w:color w:val="000000" w:themeColor="text1"/>
                <w:sz w:val="20"/>
                <w:szCs w:val="20"/>
              </w:rPr>
            </w:pPr>
            <w:r>
              <w:rPr>
                <w:b/>
                <w:i/>
                <w:color w:val="000000" w:themeColor="text1"/>
                <w:sz w:val="20"/>
                <w:szCs w:val="20"/>
              </w:rPr>
              <w:t>-</w:t>
            </w:r>
          </w:p>
        </w:tc>
      </w:tr>
      <w:tr w:rsidR="000B23B1" w:rsidRPr="000B23B1" w:rsidTr="00F24A02">
        <w:trPr>
          <w:trHeight w:val="286"/>
        </w:trPr>
        <w:tc>
          <w:tcPr>
            <w:tcW w:w="549" w:type="dxa"/>
            <w:shd w:val="clear" w:color="auto" w:fill="auto"/>
            <w:noWrap/>
            <w:vAlign w:val="bottom"/>
          </w:tcPr>
          <w:p w:rsidR="000B23B1" w:rsidRPr="000B23B1" w:rsidRDefault="000B23B1" w:rsidP="00F24A02">
            <w:pPr>
              <w:spacing w:before="80" w:after="80"/>
              <w:jc w:val="right"/>
              <w:rPr>
                <w:color w:val="000000" w:themeColor="text1"/>
                <w:sz w:val="20"/>
                <w:szCs w:val="20"/>
              </w:rPr>
            </w:pPr>
            <w:r w:rsidRPr="000B23B1">
              <w:rPr>
                <w:color w:val="000000" w:themeColor="text1"/>
                <w:sz w:val="20"/>
                <w:szCs w:val="20"/>
              </w:rPr>
              <w:t>11 </w:t>
            </w:r>
          </w:p>
        </w:tc>
        <w:tc>
          <w:tcPr>
            <w:tcW w:w="2915" w:type="dxa"/>
            <w:shd w:val="clear" w:color="auto" w:fill="auto"/>
            <w:noWrap/>
            <w:vAlign w:val="bottom"/>
          </w:tcPr>
          <w:p w:rsidR="000B23B1" w:rsidRPr="000B23B1" w:rsidRDefault="000B23B1" w:rsidP="00F24A02">
            <w:pPr>
              <w:spacing w:before="80" w:after="80"/>
              <w:rPr>
                <w:color w:val="000000" w:themeColor="text1"/>
                <w:sz w:val="20"/>
                <w:szCs w:val="20"/>
              </w:rPr>
            </w:pPr>
            <w:r w:rsidRPr="000B23B1">
              <w:rPr>
                <w:color w:val="000000" w:themeColor="text1"/>
                <w:sz w:val="20"/>
                <w:szCs w:val="20"/>
              </w:rPr>
              <w:t>Thu nhập khác</w:t>
            </w:r>
          </w:p>
        </w:tc>
        <w:tc>
          <w:tcPr>
            <w:tcW w:w="705" w:type="dxa"/>
            <w:shd w:val="clear" w:color="auto" w:fill="auto"/>
            <w:noWrap/>
            <w:vAlign w:val="bottom"/>
          </w:tcPr>
          <w:p w:rsidR="000B23B1" w:rsidRPr="000B23B1" w:rsidRDefault="000B23B1" w:rsidP="00F24A02">
            <w:pPr>
              <w:spacing w:before="80" w:after="80"/>
              <w:jc w:val="center"/>
              <w:rPr>
                <w:color w:val="000000" w:themeColor="text1"/>
                <w:sz w:val="20"/>
                <w:szCs w:val="20"/>
              </w:rPr>
            </w:pPr>
            <w:r w:rsidRPr="000B23B1">
              <w:rPr>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color w:val="000000" w:themeColor="text1"/>
                <w:sz w:val="20"/>
                <w:szCs w:val="20"/>
              </w:rPr>
            </w:pPr>
            <w:r>
              <w:rPr>
                <w:color w:val="000000" w:themeColor="text1"/>
                <w:sz w:val="20"/>
                <w:szCs w:val="20"/>
              </w:rPr>
              <w:t>150</w:t>
            </w:r>
          </w:p>
        </w:tc>
        <w:tc>
          <w:tcPr>
            <w:tcW w:w="1033" w:type="dxa"/>
            <w:shd w:val="clear" w:color="auto" w:fill="auto"/>
            <w:noWrap/>
            <w:vAlign w:val="bottom"/>
          </w:tcPr>
          <w:p w:rsidR="000B23B1" w:rsidRPr="000B23B1" w:rsidRDefault="00033C0D" w:rsidP="00F24A02">
            <w:pPr>
              <w:spacing w:before="80" w:after="80"/>
              <w:jc w:val="right"/>
              <w:rPr>
                <w:color w:val="000000" w:themeColor="text1"/>
                <w:sz w:val="20"/>
                <w:szCs w:val="20"/>
              </w:rPr>
            </w:pPr>
            <w:r>
              <w:rPr>
                <w:color w:val="000000" w:themeColor="text1"/>
                <w:sz w:val="20"/>
                <w:szCs w:val="20"/>
              </w:rPr>
              <w:t>5.340</w:t>
            </w:r>
          </w:p>
        </w:tc>
        <w:tc>
          <w:tcPr>
            <w:tcW w:w="1033" w:type="dxa"/>
            <w:shd w:val="clear" w:color="auto" w:fill="auto"/>
            <w:noWrap/>
            <w:vAlign w:val="bottom"/>
          </w:tcPr>
          <w:p w:rsidR="000B23B1" w:rsidRPr="000B23B1" w:rsidRDefault="000B23B1" w:rsidP="00D754CC">
            <w:pPr>
              <w:spacing w:before="80" w:after="80"/>
              <w:jc w:val="right"/>
              <w:rPr>
                <w:color w:val="000000" w:themeColor="text1"/>
                <w:sz w:val="20"/>
                <w:szCs w:val="20"/>
              </w:rPr>
            </w:pPr>
            <w:r w:rsidRPr="000B23B1">
              <w:rPr>
                <w:color w:val="000000" w:themeColor="text1"/>
                <w:sz w:val="20"/>
                <w:szCs w:val="20"/>
              </w:rPr>
              <w:t>72.836</w:t>
            </w:r>
          </w:p>
        </w:tc>
        <w:tc>
          <w:tcPr>
            <w:tcW w:w="968" w:type="dxa"/>
            <w:shd w:val="clear" w:color="auto" w:fill="auto"/>
            <w:noWrap/>
            <w:vAlign w:val="bottom"/>
          </w:tcPr>
          <w:p w:rsidR="000B23B1" w:rsidRPr="00283CAB" w:rsidRDefault="000B23B1" w:rsidP="00283CAB">
            <w:pPr>
              <w:spacing w:before="80" w:after="80"/>
              <w:jc w:val="right"/>
              <w:rPr>
                <w:i/>
                <w:color w:val="000000" w:themeColor="text1"/>
                <w:sz w:val="20"/>
                <w:szCs w:val="20"/>
              </w:rPr>
            </w:pPr>
          </w:p>
        </w:tc>
        <w:tc>
          <w:tcPr>
            <w:tcW w:w="902" w:type="dxa"/>
            <w:shd w:val="clear" w:color="auto" w:fill="auto"/>
            <w:noWrap/>
            <w:vAlign w:val="bottom"/>
          </w:tcPr>
          <w:p w:rsidR="000B23B1" w:rsidRPr="00283CAB" w:rsidRDefault="000B23B1" w:rsidP="00283CAB">
            <w:pPr>
              <w:spacing w:before="80" w:after="80"/>
              <w:jc w:val="right"/>
              <w:rPr>
                <w:i/>
                <w:color w:val="000000" w:themeColor="text1"/>
                <w:sz w:val="20"/>
                <w:szCs w:val="20"/>
              </w:rPr>
            </w:pPr>
          </w:p>
        </w:tc>
      </w:tr>
      <w:tr w:rsidR="000B23B1" w:rsidRPr="000B23B1" w:rsidTr="00F24A02">
        <w:trPr>
          <w:trHeight w:val="316"/>
        </w:trPr>
        <w:tc>
          <w:tcPr>
            <w:tcW w:w="549" w:type="dxa"/>
            <w:shd w:val="clear" w:color="auto" w:fill="auto"/>
            <w:noWrap/>
            <w:vAlign w:val="bottom"/>
          </w:tcPr>
          <w:p w:rsidR="000B23B1" w:rsidRPr="000B23B1" w:rsidRDefault="000B23B1" w:rsidP="00F24A02">
            <w:pPr>
              <w:spacing w:before="80" w:after="80"/>
              <w:jc w:val="right"/>
              <w:rPr>
                <w:bCs/>
                <w:color w:val="000000" w:themeColor="text1"/>
                <w:sz w:val="20"/>
                <w:szCs w:val="20"/>
              </w:rPr>
            </w:pPr>
            <w:r w:rsidRPr="000B23B1">
              <w:rPr>
                <w:bCs/>
                <w:color w:val="000000" w:themeColor="text1"/>
                <w:sz w:val="20"/>
                <w:szCs w:val="20"/>
              </w:rPr>
              <w:t>12 </w:t>
            </w:r>
          </w:p>
        </w:tc>
        <w:tc>
          <w:tcPr>
            <w:tcW w:w="2915" w:type="dxa"/>
            <w:shd w:val="clear" w:color="auto" w:fill="auto"/>
            <w:noWrap/>
            <w:vAlign w:val="bottom"/>
          </w:tcPr>
          <w:p w:rsidR="000B23B1" w:rsidRPr="000B23B1" w:rsidRDefault="000B23B1" w:rsidP="00F24A02">
            <w:pPr>
              <w:spacing w:before="80" w:after="80"/>
              <w:rPr>
                <w:color w:val="000000" w:themeColor="text1"/>
                <w:sz w:val="20"/>
                <w:szCs w:val="20"/>
              </w:rPr>
            </w:pPr>
            <w:r w:rsidRPr="000B23B1">
              <w:rPr>
                <w:color w:val="000000" w:themeColor="text1"/>
                <w:sz w:val="20"/>
                <w:szCs w:val="20"/>
              </w:rPr>
              <w:t>Chi phí khác</w:t>
            </w:r>
          </w:p>
        </w:tc>
        <w:tc>
          <w:tcPr>
            <w:tcW w:w="705" w:type="dxa"/>
            <w:shd w:val="clear" w:color="auto" w:fill="auto"/>
            <w:noWrap/>
            <w:vAlign w:val="bottom"/>
          </w:tcPr>
          <w:p w:rsidR="000B23B1" w:rsidRPr="000B23B1" w:rsidRDefault="000B23B1" w:rsidP="00F24A02">
            <w:pPr>
              <w:spacing w:before="80" w:after="80"/>
              <w:jc w:val="center"/>
              <w:rPr>
                <w:color w:val="000000" w:themeColor="text1"/>
                <w:sz w:val="20"/>
                <w:szCs w:val="20"/>
              </w:rPr>
            </w:pPr>
            <w:r w:rsidRPr="000B23B1">
              <w:rPr>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color w:val="000000" w:themeColor="text1"/>
                <w:sz w:val="20"/>
                <w:szCs w:val="20"/>
              </w:rPr>
            </w:pPr>
            <w:r>
              <w:rPr>
                <w:color w:val="000000" w:themeColor="text1"/>
                <w:sz w:val="20"/>
                <w:szCs w:val="20"/>
              </w:rPr>
              <w:t>120</w:t>
            </w:r>
          </w:p>
        </w:tc>
        <w:tc>
          <w:tcPr>
            <w:tcW w:w="1033" w:type="dxa"/>
            <w:shd w:val="clear" w:color="auto" w:fill="auto"/>
            <w:noWrap/>
            <w:vAlign w:val="bottom"/>
          </w:tcPr>
          <w:p w:rsidR="000B23B1" w:rsidRPr="000B23B1" w:rsidRDefault="00033C0D" w:rsidP="00F24A02">
            <w:pPr>
              <w:spacing w:before="80" w:after="80"/>
              <w:jc w:val="right"/>
              <w:rPr>
                <w:color w:val="000000" w:themeColor="text1"/>
                <w:sz w:val="20"/>
                <w:szCs w:val="20"/>
              </w:rPr>
            </w:pPr>
            <w:r>
              <w:rPr>
                <w:color w:val="000000" w:themeColor="text1"/>
                <w:sz w:val="20"/>
                <w:szCs w:val="20"/>
              </w:rPr>
              <w:t>1.323</w:t>
            </w:r>
          </w:p>
        </w:tc>
        <w:tc>
          <w:tcPr>
            <w:tcW w:w="1033" w:type="dxa"/>
            <w:shd w:val="clear" w:color="auto" w:fill="auto"/>
            <w:noWrap/>
            <w:vAlign w:val="bottom"/>
          </w:tcPr>
          <w:p w:rsidR="000B23B1" w:rsidRPr="000B23B1" w:rsidRDefault="000B23B1" w:rsidP="00D754CC">
            <w:pPr>
              <w:spacing w:before="80" w:after="80"/>
              <w:jc w:val="right"/>
              <w:rPr>
                <w:color w:val="000000" w:themeColor="text1"/>
                <w:sz w:val="20"/>
                <w:szCs w:val="20"/>
              </w:rPr>
            </w:pPr>
            <w:r w:rsidRPr="000B23B1">
              <w:rPr>
                <w:color w:val="000000" w:themeColor="text1"/>
                <w:sz w:val="20"/>
                <w:szCs w:val="20"/>
              </w:rPr>
              <w:t>972</w:t>
            </w:r>
          </w:p>
        </w:tc>
        <w:tc>
          <w:tcPr>
            <w:tcW w:w="968" w:type="dxa"/>
            <w:shd w:val="clear" w:color="auto" w:fill="auto"/>
            <w:noWrap/>
            <w:vAlign w:val="bottom"/>
          </w:tcPr>
          <w:p w:rsidR="000B23B1" w:rsidRPr="00283CAB" w:rsidRDefault="000B23B1" w:rsidP="00283CAB">
            <w:pPr>
              <w:spacing w:before="80" w:after="80"/>
              <w:jc w:val="right"/>
              <w:rPr>
                <w:i/>
                <w:color w:val="000000" w:themeColor="text1"/>
                <w:sz w:val="20"/>
                <w:szCs w:val="20"/>
              </w:rPr>
            </w:pPr>
          </w:p>
        </w:tc>
        <w:tc>
          <w:tcPr>
            <w:tcW w:w="902" w:type="dxa"/>
            <w:shd w:val="clear" w:color="auto" w:fill="auto"/>
            <w:noWrap/>
            <w:vAlign w:val="bottom"/>
          </w:tcPr>
          <w:p w:rsidR="000B23B1" w:rsidRPr="00283CAB" w:rsidRDefault="000B23B1" w:rsidP="00283CAB">
            <w:pPr>
              <w:spacing w:before="80" w:after="80"/>
              <w:jc w:val="right"/>
              <w:rPr>
                <w:i/>
                <w:color w:val="000000" w:themeColor="text1"/>
                <w:sz w:val="20"/>
                <w:szCs w:val="20"/>
              </w:rPr>
            </w:pPr>
          </w:p>
        </w:tc>
      </w:tr>
      <w:tr w:rsidR="000B23B1" w:rsidRPr="000B23B1" w:rsidTr="00F24A02">
        <w:trPr>
          <w:trHeight w:val="316"/>
        </w:trPr>
        <w:tc>
          <w:tcPr>
            <w:tcW w:w="549" w:type="dxa"/>
            <w:shd w:val="clear" w:color="auto" w:fill="auto"/>
            <w:noWrap/>
            <w:vAlign w:val="bottom"/>
          </w:tcPr>
          <w:p w:rsidR="000B23B1" w:rsidRPr="000B23B1" w:rsidRDefault="000B23B1" w:rsidP="00F24A02">
            <w:pPr>
              <w:spacing w:before="80" w:after="80"/>
              <w:jc w:val="right"/>
              <w:rPr>
                <w:b/>
                <w:bCs/>
                <w:i/>
                <w:color w:val="000000" w:themeColor="text1"/>
                <w:sz w:val="20"/>
                <w:szCs w:val="20"/>
              </w:rPr>
            </w:pPr>
            <w:r w:rsidRPr="000B23B1">
              <w:rPr>
                <w:b/>
                <w:bCs/>
                <w:i/>
                <w:color w:val="000000" w:themeColor="text1"/>
                <w:sz w:val="20"/>
                <w:szCs w:val="20"/>
              </w:rPr>
              <w:t>13 </w:t>
            </w:r>
          </w:p>
        </w:tc>
        <w:tc>
          <w:tcPr>
            <w:tcW w:w="2915" w:type="dxa"/>
            <w:shd w:val="clear" w:color="auto" w:fill="auto"/>
            <w:noWrap/>
            <w:vAlign w:val="bottom"/>
          </w:tcPr>
          <w:p w:rsidR="000B23B1" w:rsidRPr="000B23B1" w:rsidRDefault="000B23B1" w:rsidP="00F24A02">
            <w:pPr>
              <w:spacing w:before="80" w:after="80"/>
              <w:rPr>
                <w:b/>
                <w:bCs/>
                <w:i/>
                <w:color w:val="000000" w:themeColor="text1"/>
                <w:sz w:val="20"/>
                <w:szCs w:val="20"/>
              </w:rPr>
            </w:pPr>
            <w:r w:rsidRPr="000B23B1">
              <w:rPr>
                <w:b/>
                <w:bCs/>
                <w:i/>
                <w:color w:val="000000" w:themeColor="text1"/>
                <w:sz w:val="20"/>
                <w:szCs w:val="20"/>
              </w:rPr>
              <w:t>Lợi nhuận khác</w:t>
            </w:r>
          </w:p>
        </w:tc>
        <w:tc>
          <w:tcPr>
            <w:tcW w:w="705" w:type="dxa"/>
            <w:shd w:val="clear" w:color="auto" w:fill="auto"/>
            <w:noWrap/>
            <w:vAlign w:val="bottom"/>
          </w:tcPr>
          <w:p w:rsidR="000B23B1" w:rsidRPr="000B23B1" w:rsidRDefault="000B23B1" w:rsidP="00F24A02">
            <w:pPr>
              <w:spacing w:before="80" w:after="80"/>
              <w:jc w:val="center"/>
              <w:rPr>
                <w:b/>
                <w:bCs/>
                <w:i/>
                <w:color w:val="000000" w:themeColor="text1"/>
                <w:sz w:val="20"/>
                <w:szCs w:val="20"/>
              </w:rPr>
            </w:pPr>
            <w:r w:rsidRPr="000B23B1">
              <w:rPr>
                <w:b/>
                <w:bCs/>
                <w:i/>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b/>
                <w:bCs/>
                <w:i/>
                <w:color w:val="000000" w:themeColor="text1"/>
                <w:sz w:val="20"/>
                <w:szCs w:val="20"/>
              </w:rPr>
            </w:pPr>
            <w:r>
              <w:rPr>
                <w:b/>
                <w:bCs/>
                <w:i/>
                <w:color w:val="000000" w:themeColor="text1"/>
                <w:sz w:val="20"/>
                <w:szCs w:val="20"/>
              </w:rPr>
              <w:t>30</w:t>
            </w:r>
          </w:p>
        </w:tc>
        <w:tc>
          <w:tcPr>
            <w:tcW w:w="1033" w:type="dxa"/>
            <w:shd w:val="clear" w:color="auto" w:fill="auto"/>
            <w:noWrap/>
            <w:vAlign w:val="bottom"/>
          </w:tcPr>
          <w:p w:rsidR="000B23B1" w:rsidRPr="000B23B1" w:rsidRDefault="00033C0D" w:rsidP="00F24A02">
            <w:pPr>
              <w:spacing w:before="80" w:after="80"/>
              <w:jc w:val="right"/>
              <w:rPr>
                <w:b/>
                <w:bCs/>
                <w:i/>
                <w:color w:val="000000" w:themeColor="text1"/>
                <w:sz w:val="20"/>
                <w:szCs w:val="20"/>
              </w:rPr>
            </w:pPr>
            <w:r>
              <w:rPr>
                <w:b/>
                <w:bCs/>
                <w:i/>
                <w:color w:val="000000" w:themeColor="text1"/>
                <w:sz w:val="20"/>
                <w:szCs w:val="20"/>
              </w:rPr>
              <w:t>4.016</w:t>
            </w:r>
          </w:p>
        </w:tc>
        <w:tc>
          <w:tcPr>
            <w:tcW w:w="1033" w:type="dxa"/>
            <w:shd w:val="clear" w:color="auto" w:fill="auto"/>
            <w:noWrap/>
            <w:vAlign w:val="bottom"/>
          </w:tcPr>
          <w:p w:rsidR="000B23B1" w:rsidRPr="000B23B1" w:rsidRDefault="000B23B1" w:rsidP="00D754CC">
            <w:pPr>
              <w:spacing w:before="80" w:after="80"/>
              <w:jc w:val="right"/>
              <w:rPr>
                <w:b/>
                <w:bCs/>
                <w:i/>
                <w:color w:val="000000" w:themeColor="text1"/>
                <w:sz w:val="20"/>
                <w:szCs w:val="20"/>
              </w:rPr>
            </w:pPr>
            <w:r w:rsidRPr="000B23B1">
              <w:rPr>
                <w:b/>
                <w:bCs/>
                <w:i/>
                <w:color w:val="000000" w:themeColor="text1"/>
                <w:sz w:val="20"/>
                <w:szCs w:val="20"/>
              </w:rPr>
              <w:t>71.864</w:t>
            </w:r>
          </w:p>
        </w:tc>
        <w:tc>
          <w:tcPr>
            <w:tcW w:w="968" w:type="dxa"/>
            <w:shd w:val="clear" w:color="auto" w:fill="auto"/>
            <w:noWrap/>
            <w:vAlign w:val="bottom"/>
          </w:tcPr>
          <w:p w:rsidR="000B23B1" w:rsidRPr="00283CAB" w:rsidRDefault="000B23B1" w:rsidP="00283CAB">
            <w:pPr>
              <w:spacing w:before="80" w:after="80"/>
              <w:jc w:val="right"/>
              <w:rPr>
                <w:i/>
                <w:color w:val="000000" w:themeColor="text1"/>
                <w:sz w:val="20"/>
                <w:szCs w:val="20"/>
              </w:rPr>
            </w:pPr>
          </w:p>
        </w:tc>
        <w:tc>
          <w:tcPr>
            <w:tcW w:w="902" w:type="dxa"/>
            <w:shd w:val="clear" w:color="auto" w:fill="auto"/>
            <w:noWrap/>
            <w:vAlign w:val="bottom"/>
          </w:tcPr>
          <w:p w:rsidR="000B23B1" w:rsidRPr="00283CAB" w:rsidRDefault="00283CAB" w:rsidP="00283CAB">
            <w:pPr>
              <w:spacing w:before="80" w:after="80"/>
              <w:jc w:val="right"/>
              <w:rPr>
                <w:i/>
                <w:color w:val="000000" w:themeColor="text1"/>
                <w:sz w:val="20"/>
                <w:szCs w:val="20"/>
              </w:rPr>
            </w:pPr>
            <w:r w:rsidRPr="00283CAB">
              <w:rPr>
                <w:i/>
                <w:color w:val="000000" w:themeColor="text1"/>
                <w:sz w:val="20"/>
                <w:szCs w:val="20"/>
              </w:rPr>
              <w:t>5,59</w:t>
            </w:r>
          </w:p>
        </w:tc>
      </w:tr>
      <w:tr w:rsidR="000B23B1" w:rsidRPr="000B23B1" w:rsidTr="00F24A02">
        <w:trPr>
          <w:trHeight w:val="316"/>
        </w:trPr>
        <w:tc>
          <w:tcPr>
            <w:tcW w:w="549" w:type="dxa"/>
            <w:shd w:val="clear" w:color="auto" w:fill="auto"/>
            <w:noWrap/>
            <w:vAlign w:val="bottom"/>
          </w:tcPr>
          <w:p w:rsidR="000B23B1" w:rsidRPr="000B23B1" w:rsidRDefault="000B23B1" w:rsidP="00F24A02">
            <w:pPr>
              <w:spacing w:before="80" w:after="80"/>
              <w:jc w:val="right"/>
              <w:rPr>
                <w:b/>
                <w:bCs/>
                <w:color w:val="000000" w:themeColor="text1"/>
                <w:sz w:val="20"/>
                <w:szCs w:val="20"/>
              </w:rPr>
            </w:pPr>
            <w:r w:rsidRPr="000B23B1">
              <w:rPr>
                <w:b/>
                <w:bCs/>
                <w:color w:val="000000" w:themeColor="text1"/>
                <w:sz w:val="20"/>
                <w:szCs w:val="20"/>
              </w:rPr>
              <w:t>14 </w:t>
            </w:r>
          </w:p>
        </w:tc>
        <w:tc>
          <w:tcPr>
            <w:tcW w:w="2915" w:type="dxa"/>
            <w:shd w:val="clear" w:color="auto" w:fill="auto"/>
            <w:noWrap/>
            <w:vAlign w:val="bottom"/>
          </w:tcPr>
          <w:p w:rsidR="000B23B1" w:rsidRPr="000B23B1" w:rsidRDefault="000B23B1" w:rsidP="00F24A02">
            <w:pPr>
              <w:spacing w:before="80" w:after="80"/>
              <w:rPr>
                <w:b/>
                <w:bCs/>
                <w:color w:val="000000" w:themeColor="text1"/>
                <w:sz w:val="20"/>
                <w:szCs w:val="20"/>
              </w:rPr>
            </w:pPr>
            <w:r w:rsidRPr="000B23B1">
              <w:rPr>
                <w:b/>
                <w:bCs/>
                <w:color w:val="000000" w:themeColor="text1"/>
                <w:sz w:val="20"/>
                <w:szCs w:val="20"/>
              </w:rPr>
              <w:t xml:space="preserve">Tổng lợi nhuận trước thuế </w:t>
            </w:r>
          </w:p>
        </w:tc>
        <w:tc>
          <w:tcPr>
            <w:tcW w:w="705" w:type="dxa"/>
            <w:shd w:val="clear" w:color="auto" w:fill="auto"/>
            <w:noWrap/>
            <w:vAlign w:val="bottom"/>
          </w:tcPr>
          <w:p w:rsidR="000B23B1" w:rsidRPr="000B23B1" w:rsidRDefault="000B23B1" w:rsidP="00F24A02">
            <w:pPr>
              <w:spacing w:before="80" w:after="80"/>
              <w:jc w:val="center"/>
              <w:rPr>
                <w:b/>
                <w:bCs/>
                <w:color w:val="000000" w:themeColor="text1"/>
                <w:sz w:val="20"/>
                <w:szCs w:val="20"/>
              </w:rPr>
            </w:pPr>
            <w:r w:rsidRPr="000B23B1">
              <w:rPr>
                <w:b/>
                <w:bCs/>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b/>
                <w:bCs/>
                <w:color w:val="000000" w:themeColor="text1"/>
                <w:sz w:val="20"/>
                <w:szCs w:val="20"/>
              </w:rPr>
            </w:pPr>
            <w:r>
              <w:rPr>
                <w:b/>
                <w:bCs/>
                <w:color w:val="000000" w:themeColor="text1"/>
                <w:sz w:val="20"/>
                <w:szCs w:val="20"/>
              </w:rPr>
              <w:t>5.426</w:t>
            </w:r>
          </w:p>
        </w:tc>
        <w:tc>
          <w:tcPr>
            <w:tcW w:w="1033" w:type="dxa"/>
            <w:shd w:val="clear" w:color="auto" w:fill="auto"/>
            <w:noWrap/>
            <w:vAlign w:val="bottom"/>
          </w:tcPr>
          <w:p w:rsidR="000B23B1" w:rsidRPr="000B23B1" w:rsidRDefault="00033C0D" w:rsidP="00F24A02">
            <w:pPr>
              <w:spacing w:before="80" w:after="80"/>
              <w:jc w:val="right"/>
              <w:rPr>
                <w:b/>
                <w:bCs/>
                <w:color w:val="000000" w:themeColor="text1"/>
                <w:sz w:val="20"/>
                <w:szCs w:val="20"/>
              </w:rPr>
            </w:pPr>
            <w:r>
              <w:rPr>
                <w:b/>
                <w:bCs/>
                <w:color w:val="000000" w:themeColor="text1"/>
                <w:sz w:val="20"/>
                <w:szCs w:val="20"/>
              </w:rPr>
              <w:t>8.560</w:t>
            </w:r>
          </w:p>
        </w:tc>
        <w:tc>
          <w:tcPr>
            <w:tcW w:w="1033" w:type="dxa"/>
            <w:shd w:val="clear" w:color="auto" w:fill="auto"/>
            <w:noWrap/>
            <w:vAlign w:val="bottom"/>
          </w:tcPr>
          <w:p w:rsidR="000B23B1" w:rsidRPr="000B23B1" w:rsidRDefault="000B23B1" w:rsidP="00D754CC">
            <w:pPr>
              <w:spacing w:before="80" w:after="80"/>
              <w:jc w:val="right"/>
              <w:rPr>
                <w:b/>
                <w:bCs/>
                <w:color w:val="000000" w:themeColor="text1"/>
                <w:sz w:val="20"/>
                <w:szCs w:val="20"/>
              </w:rPr>
            </w:pPr>
            <w:r w:rsidRPr="000B23B1">
              <w:rPr>
                <w:b/>
                <w:bCs/>
                <w:color w:val="000000" w:themeColor="text1"/>
                <w:sz w:val="20"/>
                <w:szCs w:val="20"/>
              </w:rPr>
              <w:t>50.608</w:t>
            </w:r>
          </w:p>
        </w:tc>
        <w:tc>
          <w:tcPr>
            <w:tcW w:w="968" w:type="dxa"/>
            <w:shd w:val="clear" w:color="auto" w:fill="auto"/>
            <w:noWrap/>
            <w:vAlign w:val="center"/>
          </w:tcPr>
          <w:p w:rsidR="000B23B1" w:rsidRPr="00283CAB" w:rsidRDefault="00283CAB" w:rsidP="00283CAB">
            <w:pPr>
              <w:jc w:val="right"/>
              <w:rPr>
                <w:b/>
                <w:i/>
                <w:color w:val="000000" w:themeColor="text1"/>
                <w:sz w:val="20"/>
                <w:szCs w:val="20"/>
              </w:rPr>
            </w:pPr>
            <w:r w:rsidRPr="00283CAB">
              <w:rPr>
                <w:b/>
                <w:i/>
                <w:color w:val="000000" w:themeColor="text1"/>
                <w:sz w:val="20"/>
                <w:szCs w:val="20"/>
              </w:rPr>
              <w:t>15,76</w:t>
            </w:r>
          </w:p>
        </w:tc>
        <w:tc>
          <w:tcPr>
            <w:tcW w:w="902" w:type="dxa"/>
            <w:shd w:val="clear" w:color="auto" w:fill="auto"/>
            <w:noWrap/>
            <w:vAlign w:val="center"/>
          </w:tcPr>
          <w:p w:rsidR="000B23B1" w:rsidRPr="00283CAB" w:rsidRDefault="00283CAB" w:rsidP="00F24A02">
            <w:pPr>
              <w:jc w:val="right"/>
              <w:rPr>
                <w:b/>
                <w:i/>
                <w:color w:val="000000" w:themeColor="text1"/>
                <w:sz w:val="20"/>
                <w:szCs w:val="20"/>
              </w:rPr>
            </w:pPr>
            <w:r>
              <w:rPr>
                <w:b/>
                <w:i/>
                <w:color w:val="000000" w:themeColor="text1"/>
                <w:sz w:val="20"/>
                <w:szCs w:val="20"/>
              </w:rPr>
              <w:t>16,91</w:t>
            </w:r>
          </w:p>
        </w:tc>
      </w:tr>
      <w:tr w:rsidR="000B23B1" w:rsidRPr="000B23B1" w:rsidTr="00F24A02">
        <w:trPr>
          <w:trHeight w:val="316"/>
        </w:trPr>
        <w:tc>
          <w:tcPr>
            <w:tcW w:w="549" w:type="dxa"/>
            <w:shd w:val="clear" w:color="auto" w:fill="auto"/>
            <w:noWrap/>
            <w:vAlign w:val="bottom"/>
          </w:tcPr>
          <w:p w:rsidR="000B23B1" w:rsidRPr="000B23B1" w:rsidRDefault="000B23B1" w:rsidP="00F24A02">
            <w:pPr>
              <w:spacing w:before="80" w:after="80"/>
              <w:jc w:val="right"/>
              <w:rPr>
                <w:bCs/>
                <w:color w:val="000000" w:themeColor="text1"/>
                <w:sz w:val="20"/>
                <w:szCs w:val="20"/>
              </w:rPr>
            </w:pPr>
            <w:r w:rsidRPr="000B23B1">
              <w:rPr>
                <w:bCs/>
                <w:color w:val="000000" w:themeColor="text1"/>
                <w:sz w:val="20"/>
                <w:szCs w:val="20"/>
              </w:rPr>
              <w:t>15 </w:t>
            </w:r>
          </w:p>
        </w:tc>
        <w:tc>
          <w:tcPr>
            <w:tcW w:w="2915" w:type="dxa"/>
            <w:shd w:val="clear" w:color="auto" w:fill="auto"/>
            <w:noWrap/>
            <w:vAlign w:val="bottom"/>
          </w:tcPr>
          <w:p w:rsidR="000B23B1" w:rsidRPr="000B23B1" w:rsidRDefault="000B23B1" w:rsidP="00F24A02">
            <w:pPr>
              <w:spacing w:before="80" w:after="80"/>
              <w:rPr>
                <w:color w:val="000000" w:themeColor="text1"/>
                <w:sz w:val="20"/>
                <w:szCs w:val="20"/>
              </w:rPr>
            </w:pPr>
            <w:r w:rsidRPr="000B23B1">
              <w:rPr>
                <w:color w:val="000000" w:themeColor="text1"/>
                <w:sz w:val="20"/>
                <w:szCs w:val="20"/>
              </w:rPr>
              <w:t>Chi phí thuế TNDN hiện hành</w:t>
            </w:r>
          </w:p>
        </w:tc>
        <w:tc>
          <w:tcPr>
            <w:tcW w:w="705" w:type="dxa"/>
            <w:shd w:val="clear" w:color="auto" w:fill="auto"/>
            <w:noWrap/>
            <w:vAlign w:val="bottom"/>
          </w:tcPr>
          <w:p w:rsidR="000B23B1" w:rsidRPr="000B23B1" w:rsidRDefault="000B23B1" w:rsidP="00F24A02">
            <w:pPr>
              <w:spacing w:before="80" w:after="80"/>
              <w:jc w:val="center"/>
              <w:rPr>
                <w:color w:val="000000" w:themeColor="text1"/>
                <w:sz w:val="20"/>
                <w:szCs w:val="20"/>
              </w:rPr>
            </w:pPr>
            <w:r w:rsidRPr="000B23B1">
              <w:rPr>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color w:val="000000" w:themeColor="text1"/>
                <w:sz w:val="20"/>
                <w:szCs w:val="20"/>
              </w:rPr>
            </w:pPr>
            <w:r>
              <w:rPr>
                <w:color w:val="000000" w:themeColor="text1"/>
                <w:sz w:val="20"/>
                <w:szCs w:val="20"/>
              </w:rPr>
              <w:t>-</w:t>
            </w:r>
          </w:p>
        </w:tc>
        <w:tc>
          <w:tcPr>
            <w:tcW w:w="1033" w:type="dxa"/>
            <w:shd w:val="clear" w:color="auto" w:fill="auto"/>
            <w:noWrap/>
            <w:vAlign w:val="bottom"/>
          </w:tcPr>
          <w:p w:rsidR="000B23B1" w:rsidRPr="000B23B1" w:rsidRDefault="00033C0D" w:rsidP="00F24A02">
            <w:pPr>
              <w:spacing w:before="80" w:after="80"/>
              <w:jc w:val="right"/>
              <w:rPr>
                <w:color w:val="000000" w:themeColor="text1"/>
                <w:sz w:val="20"/>
                <w:szCs w:val="20"/>
              </w:rPr>
            </w:pPr>
            <w:r>
              <w:rPr>
                <w:color w:val="000000" w:themeColor="text1"/>
                <w:sz w:val="20"/>
                <w:szCs w:val="20"/>
              </w:rPr>
              <w:t>-</w:t>
            </w:r>
          </w:p>
        </w:tc>
        <w:tc>
          <w:tcPr>
            <w:tcW w:w="1033" w:type="dxa"/>
            <w:shd w:val="clear" w:color="auto" w:fill="auto"/>
            <w:noWrap/>
            <w:vAlign w:val="bottom"/>
          </w:tcPr>
          <w:p w:rsidR="000B23B1" w:rsidRPr="000B23B1" w:rsidRDefault="000B23B1" w:rsidP="00D754CC">
            <w:pPr>
              <w:spacing w:before="80" w:after="80"/>
              <w:jc w:val="right"/>
              <w:rPr>
                <w:color w:val="000000" w:themeColor="text1"/>
                <w:sz w:val="20"/>
                <w:szCs w:val="20"/>
              </w:rPr>
            </w:pPr>
            <w:r w:rsidRPr="000B23B1">
              <w:rPr>
                <w:color w:val="000000" w:themeColor="text1"/>
                <w:sz w:val="20"/>
                <w:szCs w:val="20"/>
              </w:rPr>
              <w:t>-</w:t>
            </w:r>
          </w:p>
        </w:tc>
        <w:tc>
          <w:tcPr>
            <w:tcW w:w="968" w:type="dxa"/>
            <w:shd w:val="clear" w:color="auto" w:fill="auto"/>
            <w:noWrap/>
            <w:vAlign w:val="bottom"/>
          </w:tcPr>
          <w:p w:rsidR="000B23B1" w:rsidRPr="00283CAB" w:rsidRDefault="00283CAB" w:rsidP="00F24A02">
            <w:pPr>
              <w:jc w:val="right"/>
              <w:rPr>
                <w:i/>
                <w:color w:val="000000" w:themeColor="text1"/>
                <w:sz w:val="20"/>
                <w:szCs w:val="20"/>
              </w:rPr>
            </w:pPr>
            <w:r w:rsidRPr="00283CAB">
              <w:rPr>
                <w:i/>
                <w:color w:val="000000" w:themeColor="text1"/>
                <w:sz w:val="20"/>
                <w:szCs w:val="20"/>
              </w:rPr>
              <w:t>-</w:t>
            </w:r>
          </w:p>
        </w:tc>
        <w:tc>
          <w:tcPr>
            <w:tcW w:w="902" w:type="dxa"/>
            <w:shd w:val="clear" w:color="auto" w:fill="auto"/>
            <w:noWrap/>
            <w:vAlign w:val="bottom"/>
          </w:tcPr>
          <w:p w:rsidR="000B23B1" w:rsidRPr="00283CAB" w:rsidRDefault="00283CAB" w:rsidP="00F24A02">
            <w:pPr>
              <w:jc w:val="right"/>
              <w:rPr>
                <w:i/>
                <w:color w:val="000000" w:themeColor="text1"/>
                <w:sz w:val="20"/>
                <w:szCs w:val="20"/>
              </w:rPr>
            </w:pPr>
            <w:r>
              <w:rPr>
                <w:i/>
                <w:color w:val="000000" w:themeColor="text1"/>
                <w:sz w:val="20"/>
                <w:szCs w:val="20"/>
              </w:rPr>
              <w:t>-</w:t>
            </w:r>
          </w:p>
        </w:tc>
      </w:tr>
      <w:tr w:rsidR="000B23B1" w:rsidRPr="000B23B1" w:rsidTr="00F24A02">
        <w:trPr>
          <w:trHeight w:val="316"/>
        </w:trPr>
        <w:tc>
          <w:tcPr>
            <w:tcW w:w="549" w:type="dxa"/>
            <w:shd w:val="clear" w:color="auto" w:fill="auto"/>
            <w:noWrap/>
            <w:vAlign w:val="bottom"/>
          </w:tcPr>
          <w:p w:rsidR="000B23B1" w:rsidRPr="000B23B1" w:rsidRDefault="000B23B1" w:rsidP="00F24A02">
            <w:pPr>
              <w:spacing w:before="80" w:after="80"/>
              <w:jc w:val="right"/>
              <w:rPr>
                <w:b/>
                <w:bCs/>
                <w:color w:val="000000" w:themeColor="text1"/>
                <w:sz w:val="20"/>
                <w:szCs w:val="20"/>
              </w:rPr>
            </w:pPr>
            <w:r w:rsidRPr="000B23B1">
              <w:rPr>
                <w:b/>
                <w:bCs/>
                <w:color w:val="000000" w:themeColor="text1"/>
                <w:sz w:val="20"/>
                <w:szCs w:val="20"/>
              </w:rPr>
              <w:t>16 </w:t>
            </w:r>
          </w:p>
        </w:tc>
        <w:tc>
          <w:tcPr>
            <w:tcW w:w="2915" w:type="dxa"/>
            <w:shd w:val="clear" w:color="auto" w:fill="auto"/>
            <w:noWrap/>
            <w:vAlign w:val="bottom"/>
          </w:tcPr>
          <w:p w:rsidR="000B23B1" w:rsidRPr="000B23B1" w:rsidRDefault="000B23B1" w:rsidP="00F24A02">
            <w:pPr>
              <w:spacing w:before="80" w:after="80"/>
              <w:rPr>
                <w:b/>
                <w:bCs/>
                <w:color w:val="000000" w:themeColor="text1"/>
                <w:sz w:val="20"/>
                <w:szCs w:val="20"/>
              </w:rPr>
            </w:pPr>
            <w:r w:rsidRPr="000B23B1">
              <w:rPr>
                <w:b/>
                <w:bCs/>
                <w:color w:val="000000" w:themeColor="text1"/>
                <w:sz w:val="20"/>
                <w:szCs w:val="20"/>
              </w:rPr>
              <w:t>Lợi nhuận sau thuế TNDN</w:t>
            </w:r>
          </w:p>
        </w:tc>
        <w:tc>
          <w:tcPr>
            <w:tcW w:w="705" w:type="dxa"/>
            <w:shd w:val="clear" w:color="auto" w:fill="auto"/>
            <w:noWrap/>
            <w:vAlign w:val="bottom"/>
          </w:tcPr>
          <w:p w:rsidR="000B23B1" w:rsidRPr="000B23B1" w:rsidRDefault="000B23B1" w:rsidP="00F24A02">
            <w:pPr>
              <w:spacing w:before="80" w:after="80"/>
              <w:jc w:val="center"/>
              <w:rPr>
                <w:b/>
                <w:bCs/>
                <w:color w:val="000000" w:themeColor="text1"/>
                <w:sz w:val="20"/>
                <w:szCs w:val="20"/>
              </w:rPr>
            </w:pPr>
            <w:r w:rsidRPr="000B23B1">
              <w:rPr>
                <w:b/>
                <w:bCs/>
                <w:color w:val="000000" w:themeColor="text1"/>
                <w:sz w:val="20"/>
                <w:szCs w:val="20"/>
              </w:rPr>
              <w:t>"</w:t>
            </w:r>
          </w:p>
        </w:tc>
        <w:tc>
          <w:tcPr>
            <w:tcW w:w="1033" w:type="dxa"/>
            <w:shd w:val="clear" w:color="auto" w:fill="auto"/>
            <w:noWrap/>
            <w:vAlign w:val="bottom"/>
          </w:tcPr>
          <w:p w:rsidR="000B23B1" w:rsidRPr="000B23B1" w:rsidRDefault="00A40018" w:rsidP="00F24A02">
            <w:pPr>
              <w:spacing w:before="80" w:after="80"/>
              <w:jc w:val="right"/>
              <w:rPr>
                <w:b/>
                <w:bCs/>
                <w:color w:val="000000" w:themeColor="text1"/>
                <w:sz w:val="20"/>
                <w:szCs w:val="20"/>
              </w:rPr>
            </w:pPr>
            <w:r>
              <w:rPr>
                <w:b/>
                <w:bCs/>
                <w:color w:val="000000" w:themeColor="text1"/>
                <w:sz w:val="20"/>
                <w:szCs w:val="20"/>
              </w:rPr>
              <w:t>5.426</w:t>
            </w:r>
          </w:p>
        </w:tc>
        <w:tc>
          <w:tcPr>
            <w:tcW w:w="1033" w:type="dxa"/>
            <w:shd w:val="clear" w:color="auto" w:fill="auto"/>
            <w:noWrap/>
            <w:vAlign w:val="bottom"/>
          </w:tcPr>
          <w:p w:rsidR="000B23B1" w:rsidRPr="000B23B1" w:rsidRDefault="00033C0D" w:rsidP="00F24A02">
            <w:pPr>
              <w:spacing w:before="80" w:after="80"/>
              <w:jc w:val="right"/>
              <w:rPr>
                <w:b/>
                <w:bCs/>
                <w:color w:val="000000" w:themeColor="text1"/>
                <w:sz w:val="20"/>
                <w:szCs w:val="20"/>
              </w:rPr>
            </w:pPr>
            <w:r>
              <w:rPr>
                <w:b/>
                <w:bCs/>
                <w:color w:val="000000" w:themeColor="text1"/>
                <w:sz w:val="20"/>
                <w:szCs w:val="20"/>
              </w:rPr>
              <w:t>8.560</w:t>
            </w:r>
          </w:p>
        </w:tc>
        <w:tc>
          <w:tcPr>
            <w:tcW w:w="1033" w:type="dxa"/>
            <w:shd w:val="clear" w:color="auto" w:fill="auto"/>
            <w:noWrap/>
            <w:vAlign w:val="bottom"/>
          </w:tcPr>
          <w:p w:rsidR="000B23B1" w:rsidRPr="000B23B1" w:rsidRDefault="000B23B1" w:rsidP="00D754CC">
            <w:pPr>
              <w:spacing w:before="80" w:after="80"/>
              <w:jc w:val="right"/>
              <w:rPr>
                <w:b/>
                <w:bCs/>
                <w:color w:val="000000" w:themeColor="text1"/>
                <w:sz w:val="20"/>
                <w:szCs w:val="20"/>
              </w:rPr>
            </w:pPr>
            <w:r w:rsidRPr="000B23B1">
              <w:rPr>
                <w:b/>
                <w:bCs/>
                <w:color w:val="000000" w:themeColor="text1"/>
                <w:sz w:val="20"/>
                <w:szCs w:val="20"/>
              </w:rPr>
              <w:t>50.608</w:t>
            </w:r>
          </w:p>
        </w:tc>
        <w:tc>
          <w:tcPr>
            <w:tcW w:w="968" w:type="dxa"/>
            <w:shd w:val="clear" w:color="auto" w:fill="auto"/>
            <w:noWrap/>
            <w:vAlign w:val="center"/>
          </w:tcPr>
          <w:p w:rsidR="000B23B1" w:rsidRPr="00283CAB" w:rsidRDefault="00283CAB" w:rsidP="00F24A02">
            <w:pPr>
              <w:jc w:val="right"/>
              <w:rPr>
                <w:b/>
                <w:i/>
                <w:color w:val="000000" w:themeColor="text1"/>
                <w:sz w:val="20"/>
                <w:szCs w:val="20"/>
              </w:rPr>
            </w:pPr>
            <w:r w:rsidRPr="00283CAB">
              <w:rPr>
                <w:b/>
                <w:i/>
                <w:color w:val="000000" w:themeColor="text1"/>
                <w:sz w:val="20"/>
                <w:szCs w:val="20"/>
              </w:rPr>
              <w:t>157,76</w:t>
            </w:r>
          </w:p>
        </w:tc>
        <w:tc>
          <w:tcPr>
            <w:tcW w:w="902" w:type="dxa"/>
            <w:shd w:val="clear" w:color="auto" w:fill="auto"/>
            <w:noWrap/>
            <w:vAlign w:val="center"/>
          </w:tcPr>
          <w:p w:rsidR="000B23B1" w:rsidRPr="00283CAB" w:rsidRDefault="00283CAB" w:rsidP="00F24A02">
            <w:pPr>
              <w:jc w:val="right"/>
              <w:rPr>
                <w:b/>
                <w:i/>
                <w:color w:val="000000" w:themeColor="text1"/>
                <w:sz w:val="20"/>
                <w:szCs w:val="20"/>
              </w:rPr>
            </w:pPr>
            <w:r>
              <w:rPr>
                <w:b/>
                <w:i/>
                <w:color w:val="000000" w:themeColor="text1"/>
                <w:sz w:val="20"/>
                <w:szCs w:val="20"/>
              </w:rPr>
              <w:t>16.91</w:t>
            </w:r>
          </w:p>
        </w:tc>
      </w:tr>
    </w:tbl>
    <w:p w:rsidR="00AD3C63" w:rsidRPr="00457571" w:rsidRDefault="00AD3C63" w:rsidP="00AD3C63">
      <w:pPr>
        <w:spacing w:before="240" w:line="288" w:lineRule="auto"/>
        <w:jc w:val="both"/>
        <w:rPr>
          <w:color w:val="000000" w:themeColor="text1"/>
        </w:rPr>
      </w:pPr>
      <w:r w:rsidRPr="00457571">
        <w:rPr>
          <w:color w:val="000000" w:themeColor="text1"/>
        </w:rPr>
        <w:t>Năm 201</w:t>
      </w:r>
      <w:r w:rsidR="00C375BC" w:rsidRPr="00457571">
        <w:rPr>
          <w:color w:val="000000" w:themeColor="text1"/>
        </w:rPr>
        <w:t>4</w:t>
      </w:r>
      <w:r w:rsidRPr="00457571">
        <w:rPr>
          <w:color w:val="000000" w:themeColor="text1"/>
        </w:rPr>
        <w:t xml:space="preserve">, tình hình </w:t>
      </w:r>
      <w:r w:rsidR="00457571" w:rsidRPr="00457571">
        <w:rPr>
          <w:color w:val="000000" w:themeColor="text1"/>
        </w:rPr>
        <w:t>thọ trường bất động sản có dấu hiệu phục hồi nhờ các chính sách vĩ mô của nhà nước như: ổn định kinh tế vĩ mô, giảm lãi suất cho vay, hỗ trợ thị trường bất động sản… t</w:t>
      </w:r>
      <w:r w:rsidR="00D754CC">
        <w:rPr>
          <w:color w:val="000000" w:themeColor="text1"/>
        </w:rPr>
        <w:t>u</w:t>
      </w:r>
      <w:r w:rsidR="00457571" w:rsidRPr="00457571">
        <w:rPr>
          <w:color w:val="000000" w:themeColor="text1"/>
        </w:rPr>
        <w:t>y nhiên tốc độ phục hồi còn chậm sức mua còn yếu, sản lượng sản xuất gạch ốp lát cả nước vẫn trong tình trạng cung vượt cầu.</w:t>
      </w:r>
    </w:p>
    <w:p w:rsidR="00AD3C63" w:rsidRPr="000C43A5" w:rsidRDefault="00AD3C63" w:rsidP="00AD3C63">
      <w:pPr>
        <w:tabs>
          <w:tab w:val="left" w:pos="900"/>
          <w:tab w:val="left" w:pos="8280"/>
        </w:tabs>
        <w:spacing w:before="120" w:line="288" w:lineRule="auto"/>
        <w:jc w:val="both"/>
        <w:rPr>
          <w:color w:val="000000" w:themeColor="text1"/>
        </w:rPr>
      </w:pPr>
      <w:r w:rsidRPr="00113898">
        <w:rPr>
          <w:color w:val="000000" w:themeColor="text1"/>
        </w:rPr>
        <w:t>Bằng nỗ lực nội tại của mình, trong năm 201</w:t>
      </w:r>
      <w:r w:rsidR="00457571" w:rsidRPr="00113898">
        <w:rPr>
          <w:color w:val="000000" w:themeColor="text1"/>
        </w:rPr>
        <w:t>4</w:t>
      </w:r>
      <w:r w:rsidRPr="00113898">
        <w:rPr>
          <w:color w:val="000000" w:themeColor="text1"/>
        </w:rPr>
        <w:t xml:space="preserve"> Công ty đã</w:t>
      </w:r>
      <w:r w:rsidR="00113898">
        <w:rPr>
          <w:color w:val="000000" w:themeColor="text1"/>
        </w:rPr>
        <w:t xml:space="preserve"> lắp ráp xong và đưa vào khai thác lò than xích dây chuyền số 5, và đầu tư đưa vào sử dụng giai đoạn cuối quý 4 năm 2014 hai  lò than xích của dây chuyền 3, 4. Mặt khác, Công ty</w:t>
      </w:r>
      <w:r w:rsidRPr="00113898">
        <w:rPr>
          <w:color w:val="000000" w:themeColor="text1"/>
        </w:rPr>
        <w:t xml:space="preserve"> vận hành </w:t>
      </w:r>
      <w:r w:rsidR="00457571" w:rsidRPr="00113898">
        <w:rPr>
          <w:color w:val="000000" w:themeColor="text1"/>
        </w:rPr>
        <w:t xml:space="preserve">4 dây chuyền sản xuất </w:t>
      </w:r>
      <w:r w:rsidRPr="00113898">
        <w:rPr>
          <w:color w:val="000000" w:themeColor="text1"/>
        </w:rPr>
        <w:t>hoạt động</w:t>
      </w:r>
      <w:r w:rsidR="00457571" w:rsidRPr="00113898">
        <w:rPr>
          <w:color w:val="000000" w:themeColor="text1"/>
        </w:rPr>
        <w:t xml:space="preserve"> liên tục</w:t>
      </w:r>
      <w:r w:rsidRPr="00113898">
        <w:rPr>
          <w:color w:val="000000" w:themeColor="text1"/>
        </w:rPr>
        <w:t xml:space="preserve"> nhưng không chạy theo về mặt sản lượng mà hướng vào nhu cầu thiết yếu cu</w:t>
      </w:r>
      <w:r w:rsidR="00113898">
        <w:rPr>
          <w:color w:val="000000" w:themeColor="text1"/>
        </w:rPr>
        <w:t>ả</w:t>
      </w:r>
      <w:r w:rsidRPr="00113898">
        <w:rPr>
          <w:color w:val="000000" w:themeColor="text1"/>
        </w:rPr>
        <w:t xml:space="preserve"> thị trường và đa dạng hóa dòng sản phẩm do đó; sản lượng sản xuất</w:t>
      </w:r>
      <w:r w:rsidR="00457571" w:rsidRPr="00113898">
        <w:rPr>
          <w:color w:val="000000" w:themeColor="text1"/>
        </w:rPr>
        <w:t xml:space="preserve"> không đạt so với kế hoạch đề ra nhưng so với cùng kỳ năm trước tăng</w:t>
      </w:r>
      <w:r w:rsidRPr="00113898">
        <w:rPr>
          <w:color w:val="000000" w:themeColor="text1"/>
        </w:rPr>
        <w:t xml:space="preserve"> </w:t>
      </w:r>
      <w:r w:rsidR="00457571" w:rsidRPr="00113898">
        <w:rPr>
          <w:color w:val="000000" w:themeColor="text1"/>
        </w:rPr>
        <w:t>3,71</w:t>
      </w:r>
      <w:r w:rsidRPr="00113898">
        <w:rPr>
          <w:color w:val="000000" w:themeColor="text1"/>
        </w:rPr>
        <w:t xml:space="preserve">%, giá thành sản xuất </w:t>
      </w:r>
      <w:r w:rsidR="00457571" w:rsidRPr="00113898">
        <w:rPr>
          <w:color w:val="000000" w:themeColor="text1"/>
        </w:rPr>
        <w:t>giảm</w:t>
      </w:r>
      <w:r w:rsidRPr="00113898">
        <w:rPr>
          <w:color w:val="000000" w:themeColor="text1"/>
        </w:rPr>
        <w:t xml:space="preserve"> </w:t>
      </w:r>
      <w:r w:rsidR="00457571" w:rsidRPr="00113898">
        <w:rPr>
          <w:color w:val="000000" w:themeColor="text1"/>
        </w:rPr>
        <w:t>7</w:t>
      </w:r>
      <w:r w:rsidRPr="00113898">
        <w:rPr>
          <w:color w:val="000000" w:themeColor="text1"/>
        </w:rPr>
        <w:t>,</w:t>
      </w:r>
      <w:r w:rsidR="00457571" w:rsidRPr="00113898">
        <w:rPr>
          <w:color w:val="000000" w:themeColor="text1"/>
        </w:rPr>
        <w:t>54</w:t>
      </w:r>
      <w:r w:rsidRPr="00113898">
        <w:rPr>
          <w:color w:val="000000" w:themeColor="text1"/>
        </w:rPr>
        <w:t>% so với năm 201</w:t>
      </w:r>
      <w:r w:rsidR="00457571" w:rsidRPr="00113898">
        <w:rPr>
          <w:color w:val="000000" w:themeColor="text1"/>
        </w:rPr>
        <w:t>3</w:t>
      </w:r>
      <w:r w:rsidRPr="00113898">
        <w:rPr>
          <w:color w:val="000000" w:themeColor="text1"/>
        </w:rPr>
        <w:t xml:space="preserve">, sản lượng tiêu thụ </w:t>
      </w:r>
      <w:r w:rsidR="00113898" w:rsidRPr="00113898">
        <w:rPr>
          <w:color w:val="000000" w:themeColor="text1"/>
        </w:rPr>
        <w:t>tăng</w:t>
      </w:r>
      <w:r w:rsidRPr="00113898">
        <w:rPr>
          <w:color w:val="000000" w:themeColor="text1"/>
        </w:rPr>
        <w:t xml:space="preserve"> </w:t>
      </w:r>
      <w:r w:rsidR="00113898" w:rsidRPr="00113898">
        <w:rPr>
          <w:color w:val="000000" w:themeColor="text1"/>
        </w:rPr>
        <w:t>13</w:t>
      </w:r>
      <w:r w:rsidRPr="00113898">
        <w:rPr>
          <w:color w:val="000000" w:themeColor="text1"/>
        </w:rPr>
        <w:t>,</w:t>
      </w:r>
      <w:r w:rsidR="00113898" w:rsidRPr="00113898">
        <w:rPr>
          <w:color w:val="000000" w:themeColor="text1"/>
        </w:rPr>
        <w:t>3</w:t>
      </w:r>
      <w:r w:rsidRPr="00113898">
        <w:rPr>
          <w:color w:val="000000" w:themeColor="text1"/>
        </w:rPr>
        <w:t xml:space="preserve">%, nhưng giá bán sản phẩm </w:t>
      </w:r>
      <w:r w:rsidR="00113898" w:rsidRPr="00113898">
        <w:rPr>
          <w:color w:val="000000" w:themeColor="text1"/>
        </w:rPr>
        <w:t>giảm</w:t>
      </w:r>
      <w:r w:rsidRPr="00113898">
        <w:rPr>
          <w:color w:val="000000" w:themeColor="text1"/>
        </w:rPr>
        <w:t xml:space="preserve"> 0,</w:t>
      </w:r>
      <w:r w:rsidR="00113898" w:rsidRPr="00113898">
        <w:rPr>
          <w:color w:val="000000" w:themeColor="text1"/>
        </w:rPr>
        <w:t>03</w:t>
      </w:r>
      <w:r w:rsidRPr="00113898">
        <w:rPr>
          <w:color w:val="000000" w:themeColor="text1"/>
        </w:rPr>
        <w:t xml:space="preserve">%  so với </w:t>
      </w:r>
      <w:r w:rsidR="00113898" w:rsidRPr="00113898">
        <w:rPr>
          <w:color w:val="000000" w:themeColor="text1"/>
        </w:rPr>
        <w:lastRenderedPageBreak/>
        <w:t>năm 2013</w:t>
      </w:r>
      <w:r w:rsidRPr="00113898">
        <w:rPr>
          <w:color w:val="000000" w:themeColor="text1"/>
        </w:rPr>
        <w:t>,</w:t>
      </w:r>
      <w:r w:rsidRPr="00B365E9">
        <w:rPr>
          <w:color w:val="FF0000"/>
        </w:rPr>
        <w:t xml:space="preserve"> </w:t>
      </w:r>
      <w:r w:rsidRPr="000C43A5">
        <w:rPr>
          <w:color w:val="000000" w:themeColor="text1"/>
        </w:rPr>
        <w:t xml:space="preserve">do </w:t>
      </w:r>
      <w:r w:rsidR="00113898" w:rsidRPr="000C43A5">
        <w:rPr>
          <w:color w:val="000000" w:themeColor="text1"/>
        </w:rPr>
        <w:t xml:space="preserve">một số dòng sản phẩm mới kích thước lớn Công ty chưa thể sản xuất được nhiều vì thị yếu của người tiêu dùng cần sản phẩm có mài cạnh chất lượng cao trong khi Công ty chưa đầu tư được máy mài cạnh, </w:t>
      </w:r>
      <w:r w:rsidR="000C43A5" w:rsidRPr="000C43A5">
        <w:rPr>
          <w:color w:val="000000" w:themeColor="text1"/>
        </w:rPr>
        <w:t>thị trường xuất khẩu Cambodia không thể tăng giá vì tính cạnh tranh gay gắt về giá ở thị trường này</w:t>
      </w:r>
      <w:r w:rsidRPr="000C43A5">
        <w:rPr>
          <w:color w:val="000000" w:themeColor="text1"/>
        </w:rPr>
        <w:t>. Mặt khác, Công ty không có vốn lưu động để sản xuất mà phụ thuộc vào khoản ứng trước tiền hàng của đại lý vì vậy giá bán gạch thành phẩm không thể điều chỉnh tăng phù hợp với giá nguyên nhiên vật liệu đầu vào tại cùng thời điểm.</w:t>
      </w:r>
    </w:p>
    <w:p w:rsidR="00AD3C63" w:rsidRPr="00FE223D" w:rsidRDefault="00024438" w:rsidP="00AD3C63">
      <w:pPr>
        <w:tabs>
          <w:tab w:val="left" w:pos="900"/>
          <w:tab w:val="left" w:pos="8280"/>
        </w:tabs>
        <w:spacing w:before="120" w:line="288" w:lineRule="auto"/>
        <w:jc w:val="both"/>
      </w:pPr>
      <w:r w:rsidRPr="00FE223D">
        <w:t xml:space="preserve">Năm 2014 là năm có nhiều biến động về chính trị cũng như </w:t>
      </w:r>
      <w:r w:rsidR="0022592E" w:rsidRPr="00FE223D">
        <w:t xml:space="preserve">các chính </w:t>
      </w:r>
      <w:r w:rsidR="00166254" w:rsidRPr="00FE223D">
        <w:t>s</w:t>
      </w:r>
      <w:r w:rsidR="0022592E" w:rsidRPr="00FE223D">
        <w:t>ách vĩ mô của Nhà nước,</w:t>
      </w:r>
      <w:r w:rsidR="00DE0416" w:rsidRPr="00FE223D">
        <w:t xml:space="preserve"> tuy nhiên với các chính sách tiêu thụ hợp lý Công ty đã đạt cao hơn so với cùng kỳ năm 2013 là 13,3%, nhưng so với kế hoạch giảm 4,05%</w:t>
      </w:r>
      <w:r w:rsidR="0022592E" w:rsidRPr="00FE223D">
        <w:t xml:space="preserve"> </w:t>
      </w:r>
      <w:r w:rsidRPr="00FE223D">
        <w:t xml:space="preserve">do </w:t>
      </w:r>
      <w:r w:rsidR="00DE0416" w:rsidRPr="00FE223D">
        <w:t xml:space="preserve">trong quý 2 năm 2014 </w:t>
      </w:r>
      <w:r w:rsidRPr="00FE223D">
        <w:t>có</w:t>
      </w:r>
      <w:r w:rsidR="00DE0416" w:rsidRPr="00FE223D">
        <w:t xml:space="preserve"> sự</w:t>
      </w:r>
      <w:r w:rsidRPr="00FE223D">
        <w:t xml:space="preserve"> biến động ở Biển Đông dẫn</w:t>
      </w:r>
      <w:r w:rsidR="00DE0416" w:rsidRPr="00FE223D">
        <w:t xml:space="preserve"> đến việc bạo động ở Bình Dương đã ảnh hưởng đến </w:t>
      </w:r>
      <w:r w:rsidR="00FE223D" w:rsidRPr="00FE223D">
        <w:t>sản lượng tiêu thụ xuất khẩu thụt giảm so với kế hoạch đề ra</w:t>
      </w:r>
      <w:r w:rsidR="00AD3C63" w:rsidRPr="00FE223D">
        <w:t xml:space="preserve"> </w:t>
      </w:r>
    </w:p>
    <w:p w:rsidR="00AD3C63" w:rsidRPr="00FE223D" w:rsidRDefault="00AD3C63" w:rsidP="00AD3C63">
      <w:pPr>
        <w:tabs>
          <w:tab w:val="left" w:pos="8280"/>
        </w:tabs>
        <w:spacing w:before="120" w:line="288" w:lineRule="auto"/>
        <w:jc w:val="both"/>
      </w:pPr>
      <w:r w:rsidRPr="00FE223D">
        <w:t xml:space="preserve">Từ những yếu tố tác động trên dẫn đến sản lượng sản xuất </w:t>
      </w:r>
      <w:r w:rsidR="00FE223D" w:rsidRPr="00FE223D">
        <w:t>v</w:t>
      </w:r>
      <w:r w:rsidRPr="00FE223D">
        <w:t xml:space="preserve">à </w:t>
      </w:r>
      <w:r w:rsidR="00FE223D" w:rsidRPr="00FE223D">
        <w:t>sản lượng</w:t>
      </w:r>
      <w:r w:rsidRPr="00FE223D">
        <w:t xml:space="preserve"> đều không đạt theo kế hoạch đề ra.</w:t>
      </w:r>
    </w:p>
    <w:p w:rsidR="00AD3C63" w:rsidRPr="00423556" w:rsidRDefault="00FE223D" w:rsidP="00AD3C63">
      <w:pPr>
        <w:tabs>
          <w:tab w:val="left" w:pos="8280"/>
        </w:tabs>
        <w:spacing w:before="120" w:line="288" w:lineRule="auto"/>
        <w:jc w:val="both"/>
      </w:pPr>
      <w:r w:rsidRPr="00423556">
        <w:t>Mặc dù thị trường bất đ</w:t>
      </w:r>
      <w:r w:rsidR="00423556" w:rsidRPr="00423556">
        <w:t>ộng sản đã có dấu hiệu phục hồi, nhưng tốc độ phục hồi còn chậm, sức mua còn yếu, tình trạng cung vượt cầu còn cao và có</w:t>
      </w:r>
      <w:r w:rsidR="00AD3C63" w:rsidRPr="00423556">
        <w:t xml:space="preserve"> sự cạnh tranh k</w:t>
      </w:r>
      <w:r w:rsidR="00423556" w:rsidRPr="00423556">
        <w:t>hốc liệt giữa hàng trong nước,</w:t>
      </w:r>
      <w:r w:rsidR="00AD3C63" w:rsidRPr="00423556">
        <w:t xml:space="preserve"> hàng nhập ngoại tràn ngập trên thị trường, </w:t>
      </w:r>
      <w:r w:rsidR="00423556" w:rsidRPr="00423556">
        <w:t xml:space="preserve">do đó </w:t>
      </w:r>
      <w:r w:rsidR="00AD3C63" w:rsidRPr="00423556">
        <w:t xml:space="preserve">chỉ tiêu doanh thu của Công ty chưa đạt so với kế hoạch. </w:t>
      </w:r>
    </w:p>
    <w:p w:rsidR="00AD3C63" w:rsidRPr="00634818" w:rsidRDefault="00AD3C63" w:rsidP="00AD3C63">
      <w:pPr>
        <w:tabs>
          <w:tab w:val="left" w:pos="8280"/>
        </w:tabs>
        <w:spacing w:before="120" w:line="288" w:lineRule="auto"/>
        <w:jc w:val="both"/>
      </w:pPr>
      <w:r w:rsidRPr="00634818">
        <w:t>Giá bán bình</w:t>
      </w:r>
      <w:r w:rsidR="001F32C1" w:rsidRPr="00634818">
        <w:t xml:space="preserve"> quân trong năm giảm </w:t>
      </w:r>
      <w:r w:rsidR="00634818" w:rsidRPr="00634818">
        <w:t>3.637</w:t>
      </w:r>
      <w:r w:rsidRPr="00634818">
        <w:t xml:space="preserve"> đồng/m2 so với </w:t>
      </w:r>
      <w:r w:rsidR="00634818" w:rsidRPr="00634818">
        <w:t xml:space="preserve">kế hoạch năm và giảm 291 đồng/m2 so với </w:t>
      </w:r>
      <w:r w:rsidRPr="00634818">
        <w:t>năm 201</w:t>
      </w:r>
      <w:r w:rsidR="00634818" w:rsidRPr="00634818">
        <w:t>3</w:t>
      </w:r>
      <w:r w:rsidRPr="00634818">
        <w:t xml:space="preserve"> do </w:t>
      </w:r>
      <w:r w:rsidR="00634818" w:rsidRPr="00634818">
        <w:t>một số dòng sản phẩm kích thước lớn chưa kịp sản xuất như kế hoạch đề ra. Mặt khác Công ty phải giâỉ quyết một số lô hàng tồn kho lâu ngày</w:t>
      </w:r>
      <w:r w:rsidRPr="00634818">
        <w:t xml:space="preserve">.  </w:t>
      </w:r>
    </w:p>
    <w:p w:rsidR="00AD3C63" w:rsidRPr="00E4789B" w:rsidRDefault="00AD3C63" w:rsidP="00AD3C63">
      <w:pPr>
        <w:tabs>
          <w:tab w:val="left" w:pos="8280"/>
        </w:tabs>
        <w:spacing w:before="120" w:line="288" w:lineRule="auto"/>
        <w:jc w:val="both"/>
      </w:pPr>
      <w:r w:rsidRPr="00E4789B">
        <w:t xml:space="preserve">Chi phí nhân công trực tiếp tăng do trong năm lao động không ổn đinh ra vào liên tục </w:t>
      </w:r>
      <w:r w:rsidR="00E4789B" w:rsidRPr="00E4789B">
        <w:t>trong khi</w:t>
      </w:r>
      <w:r w:rsidRPr="00E4789B">
        <w:t xml:space="preserve"> Công ty không có nguồn quỹ đào tạo lao động vì vậy các khoản chi phí tuyển dụng, đào tạo lao động mới được hạch toán vào đơn giá tiền lương cho một đơn vị sản phẩm</w:t>
      </w:r>
      <w:r w:rsidR="00E4789B" w:rsidRPr="00E4789B">
        <w:t xml:space="preserve"> do đó</w:t>
      </w:r>
      <w:r w:rsidRPr="00E4789B">
        <w:t xml:space="preserve"> đơn giá tiền lương thực hiện năm 201</w:t>
      </w:r>
      <w:r w:rsidR="00E4789B" w:rsidRPr="00E4789B">
        <w:t>4</w:t>
      </w:r>
      <w:r w:rsidRPr="00E4789B">
        <w:t xml:space="preserve"> là: </w:t>
      </w:r>
      <w:r w:rsidR="00E4789B" w:rsidRPr="00E4789B">
        <w:t>7</w:t>
      </w:r>
      <w:r w:rsidRPr="00E4789B">
        <w:t>.</w:t>
      </w:r>
      <w:r w:rsidR="00E4789B" w:rsidRPr="00E4789B">
        <w:t>200</w:t>
      </w:r>
      <w:r w:rsidRPr="00E4789B">
        <w:t xml:space="preserve"> đồng/m</w:t>
      </w:r>
      <w:r w:rsidRPr="00E4789B">
        <w:rPr>
          <w:vertAlign w:val="superscript"/>
        </w:rPr>
        <w:t xml:space="preserve">2 </w:t>
      </w:r>
      <w:r w:rsidR="00E4789B" w:rsidRPr="00E4789B">
        <w:t>tăng hơn so với kế hoạch là 500</w:t>
      </w:r>
      <w:r w:rsidRPr="00E4789B">
        <w:t xml:space="preserve"> đồng/m</w:t>
      </w:r>
      <w:r w:rsidRPr="00E4789B">
        <w:rPr>
          <w:vertAlign w:val="superscript"/>
        </w:rPr>
        <w:t xml:space="preserve">2 </w:t>
      </w:r>
      <w:r w:rsidRPr="00E4789B">
        <w:t>(kế hoạch đơn giá tiền lương 201</w:t>
      </w:r>
      <w:r w:rsidR="00E4789B" w:rsidRPr="00E4789B">
        <w:t>4</w:t>
      </w:r>
      <w:r w:rsidRPr="00E4789B">
        <w:t xml:space="preserve"> là: </w:t>
      </w:r>
      <w:r w:rsidR="00E4789B" w:rsidRPr="00E4789B">
        <w:t>6</w:t>
      </w:r>
      <w:r w:rsidRPr="00E4789B">
        <w:t>.</w:t>
      </w:r>
      <w:r w:rsidR="00E4789B" w:rsidRPr="00E4789B">
        <w:t>7</w:t>
      </w:r>
      <w:r w:rsidRPr="00E4789B">
        <w:t>00 đồng/m</w:t>
      </w:r>
      <w:r w:rsidRPr="00E4789B">
        <w:rPr>
          <w:vertAlign w:val="superscript"/>
        </w:rPr>
        <w:t>2</w:t>
      </w:r>
      <w:r w:rsidRPr="00E4789B">
        <w:t>)</w:t>
      </w:r>
    </w:p>
    <w:p w:rsidR="00AD3C63" w:rsidRPr="007A47C0" w:rsidRDefault="00E4789B" w:rsidP="00AD3C63">
      <w:pPr>
        <w:tabs>
          <w:tab w:val="left" w:pos="720"/>
          <w:tab w:val="left" w:pos="8280"/>
        </w:tabs>
        <w:spacing w:before="120" w:line="288" w:lineRule="auto"/>
        <w:jc w:val="both"/>
      </w:pPr>
      <w:r w:rsidRPr="007A47C0">
        <w:t xml:space="preserve">Trong năm, Công ty vẫn còn </w:t>
      </w:r>
      <w:r w:rsidR="00AD3C63" w:rsidRPr="007A47C0">
        <w:t>gặp nhiều khó khăn về vốn</w:t>
      </w:r>
      <w:r w:rsidRPr="007A47C0">
        <w:t xml:space="preserve"> nhưng Công ty đã đàm phán với các nhà cung cấp để</w:t>
      </w:r>
      <w:r w:rsidR="00AD3C63" w:rsidRPr="007A47C0">
        <w:t xml:space="preserve"> tìm nhập nguyên liệu đầu vào với giá rẻ, chất lượng tốt và </w:t>
      </w:r>
      <w:r w:rsidRPr="007A47C0">
        <w:t>thực hiện tốt việc</w:t>
      </w:r>
      <w:r w:rsidR="00AD3C63" w:rsidRPr="007A47C0">
        <w:t xml:space="preserve"> tiết kiệm định mức tiêu hao nguyên liệu, khắc phục máy móc hư hỏng, giảm tỷ lệ sản phẩm hỏng trong khâu sản xuất </w:t>
      </w:r>
      <w:r w:rsidRPr="007A47C0">
        <w:t xml:space="preserve">đó là những điều kiện làm cho giá thành sản xuất </w:t>
      </w:r>
      <w:r w:rsidR="00AD3C63" w:rsidRPr="007A47C0">
        <w:t xml:space="preserve">sản phẩm trong năm </w:t>
      </w:r>
      <w:r w:rsidRPr="007A47C0">
        <w:t>thấp</w:t>
      </w:r>
      <w:r w:rsidR="00AD3C63" w:rsidRPr="007A47C0">
        <w:t xml:space="preserve"> hơn so với cùng kỳ</w:t>
      </w:r>
      <w:r w:rsidRPr="007A47C0">
        <w:t xml:space="preserve"> năm 2013 là: 7,54%</w:t>
      </w:r>
      <w:r w:rsidR="007A47C0" w:rsidRPr="007A47C0">
        <w:t xml:space="preserve"> tương ứng 4.616 đồng/m2</w:t>
      </w:r>
      <w:r w:rsidRPr="007A47C0">
        <w:t xml:space="preserve"> và giảm so với kế hoạch là: 4,07%</w:t>
      </w:r>
      <w:r w:rsidR="007A47C0" w:rsidRPr="007A47C0">
        <w:t xml:space="preserve"> tương ứng 2.403 đồng/m2</w:t>
      </w:r>
      <w:r w:rsidR="00AD3C63" w:rsidRPr="007A47C0">
        <w:t>.</w:t>
      </w:r>
    </w:p>
    <w:p w:rsidR="00AD3C63" w:rsidRPr="007A47C0" w:rsidRDefault="007A47C0" w:rsidP="00AD3C63">
      <w:pPr>
        <w:spacing w:before="120" w:after="120" w:line="288" w:lineRule="auto"/>
        <w:ind w:firstLine="360"/>
        <w:jc w:val="both"/>
      </w:pPr>
      <w:r w:rsidRPr="007A47C0">
        <w:t>Mặt khác</w:t>
      </w:r>
      <w:r w:rsidR="00AD3C63" w:rsidRPr="007A47C0">
        <w:t>, nếu tính bình quân cho 1 m</w:t>
      </w:r>
      <w:r w:rsidR="00AD3C63" w:rsidRPr="007A47C0">
        <w:rPr>
          <w:vertAlign w:val="superscript"/>
        </w:rPr>
        <w:t>2</w:t>
      </w:r>
      <w:r w:rsidR="00AD3C63" w:rsidRPr="007A47C0">
        <w:t xml:space="preserve"> sản phẩm tiêu thụ phải kể đến các chi phí sau đã làm ảnh hưởng trực tiếp đến hiệu quả sản xuất kinh doanh của Công ty: </w:t>
      </w:r>
    </w:p>
    <w:tbl>
      <w:tblPr>
        <w:tblW w:w="7380" w:type="dxa"/>
        <w:tblInd w:w="648" w:type="dxa"/>
        <w:tblLook w:val="0000"/>
      </w:tblPr>
      <w:tblGrid>
        <w:gridCol w:w="2020"/>
        <w:gridCol w:w="1123"/>
        <w:gridCol w:w="1357"/>
        <w:gridCol w:w="1440"/>
        <w:gridCol w:w="1440"/>
      </w:tblGrid>
      <w:tr w:rsidR="00AD3C63" w:rsidRPr="00B365E9" w:rsidTr="00F24A02">
        <w:trPr>
          <w:trHeight w:val="44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C63" w:rsidRPr="00A83B6D" w:rsidRDefault="00AD3C63" w:rsidP="00F24A02">
            <w:pPr>
              <w:jc w:val="center"/>
              <w:rPr>
                <w:b/>
                <w:bCs/>
                <w:color w:val="000000" w:themeColor="text1"/>
                <w:sz w:val="22"/>
                <w:szCs w:val="22"/>
              </w:rPr>
            </w:pPr>
            <w:r w:rsidRPr="00A83B6D">
              <w:rPr>
                <w:b/>
                <w:bCs/>
                <w:color w:val="000000" w:themeColor="text1"/>
                <w:sz w:val="22"/>
                <w:szCs w:val="22"/>
              </w:rPr>
              <w:t>Chỉ tiêu</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AD3C63" w:rsidRPr="00A83B6D" w:rsidRDefault="00AD3C63" w:rsidP="00F24A02">
            <w:pPr>
              <w:jc w:val="center"/>
              <w:rPr>
                <w:b/>
                <w:bCs/>
                <w:color w:val="000000" w:themeColor="text1"/>
                <w:sz w:val="22"/>
                <w:szCs w:val="22"/>
              </w:rPr>
            </w:pPr>
            <w:r w:rsidRPr="00A83B6D">
              <w:rPr>
                <w:b/>
                <w:bCs/>
                <w:color w:val="000000" w:themeColor="text1"/>
                <w:sz w:val="22"/>
                <w:szCs w:val="22"/>
              </w:rPr>
              <w:t>ĐVT</w:t>
            </w:r>
          </w:p>
        </w:tc>
        <w:tc>
          <w:tcPr>
            <w:tcW w:w="1357" w:type="dxa"/>
            <w:tcBorders>
              <w:top w:val="single" w:sz="4" w:space="0" w:color="auto"/>
              <w:left w:val="nil"/>
              <w:bottom w:val="single" w:sz="4" w:space="0" w:color="auto"/>
              <w:right w:val="single" w:sz="4" w:space="0" w:color="auto"/>
            </w:tcBorders>
            <w:shd w:val="clear" w:color="auto" w:fill="auto"/>
            <w:vAlign w:val="bottom"/>
          </w:tcPr>
          <w:p w:rsidR="00AD3C63" w:rsidRPr="00A83B6D" w:rsidRDefault="00AD3C63" w:rsidP="00F24A02">
            <w:pPr>
              <w:spacing w:after="40"/>
              <w:jc w:val="center"/>
              <w:rPr>
                <w:b/>
                <w:bCs/>
                <w:color w:val="000000" w:themeColor="text1"/>
                <w:sz w:val="22"/>
                <w:szCs w:val="22"/>
              </w:rPr>
            </w:pPr>
            <w:r w:rsidRPr="00A83B6D">
              <w:rPr>
                <w:b/>
                <w:bCs/>
                <w:color w:val="000000" w:themeColor="text1"/>
                <w:sz w:val="22"/>
                <w:szCs w:val="22"/>
              </w:rPr>
              <w:t xml:space="preserve">Thực hiện </w:t>
            </w:r>
            <w:r w:rsidRPr="00A83B6D">
              <w:rPr>
                <w:b/>
                <w:bCs/>
                <w:color w:val="000000" w:themeColor="text1"/>
                <w:sz w:val="22"/>
                <w:szCs w:val="22"/>
              </w:rPr>
              <w:br/>
              <w:t>năm 201</w:t>
            </w:r>
            <w:r w:rsidR="00A83B6D" w:rsidRPr="00A83B6D">
              <w:rPr>
                <w:b/>
                <w:bCs/>
                <w:color w:val="000000" w:themeColor="text1"/>
                <w:sz w:val="22"/>
                <w:szCs w:val="22"/>
              </w:rPr>
              <w:t>3</w:t>
            </w:r>
          </w:p>
        </w:tc>
        <w:tc>
          <w:tcPr>
            <w:tcW w:w="1440" w:type="dxa"/>
            <w:tcBorders>
              <w:top w:val="single" w:sz="4" w:space="0" w:color="auto"/>
              <w:left w:val="nil"/>
              <w:bottom w:val="single" w:sz="4" w:space="0" w:color="auto"/>
              <w:right w:val="single" w:sz="4" w:space="0" w:color="auto"/>
            </w:tcBorders>
            <w:shd w:val="clear" w:color="auto" w:fill="auto"/>
            <w:vAlign w:val="bottom"/>
          </w:tcPr>
          <w:p w:rsidR="00AD3C63" w:rsidRPr="00A83B6D" w:rsidRDefault="00A83B6D" w:rsidP="00F24A02">
            <w:pPr>
              <w:spacing w:after="40"/>
              <w:jc w:val="center"/>
              <w:rPr>
                <w:b/>
                <w:bCs/>
                <w:color w:val="000000" w:themeColor="text1"/>
                <w:sz w:val="22"/>
                <w:szCs w:val="22"/>
              </w:rPr>
            </w:pPr>
            <w:r w:rsidRPr="00A83B6D">
              <w:rPr>
                <w:b/>
                <w:bCs/>
                <w:color w:val="000000" w:themeColor="text1"/>
                <w:sz w:val="22"/>
                <w:szCs w:val="22"/>
              </w:rPr>
              <w:t xml:space="preserve">Thực hiện </w:t>
            </w:r>
            <w:r w:rsidRPr="00A83B6D">
              <w:rPr>
                <w:b/>
                <w:bCs/>
                <w:color w:val="000000" w:themeColor="text1"/>
                <w:sz w:val="22"/>
                <w:szCs w:val="22"/>
              </w:rPr>
              <w:br/>
              <w:t>năm 2014</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D3C63" w:rsidRPr="00A83B6D" w:rsidRDefault="00AD3C63" w:rsidP="00F24A02">
            <w:pPr>
              <w:jc w:val="center"/>
              <w:rPr>
                <w:b/>
                <w:bCs/>
                <w:color w:val="000000" w:themeColor="text1"/>
                <w:sz w:val="22"/>
                <w:szCs w:val="22"/>
              </w:rPr>
            </w:pPr>
            <w:r w:rsidRPr="00A83B6D">
              <w:rPr>
                <w:b/>
                <w:bCs/>
                <w:color w:val="000000" w:themeColor="text1"/>
                <w:sz w:val="22"/>
                <w:szCs w:val="22"/>
              </w:rPr>
              <w:t>Tăng, giảm</w:t>
            </w:r>
          </w:p>
        </w:tc>
      </w:tr>
      <w:tr w:rsidR="00A83B6D" w:rsidRPr="00B365E9" w:rsidTr="00F24A02">
        <w:trPr>
          <w:trHeight w:val="330"/>
        </w:trPr>
        <w:tc>
          <w:tcPr>
            <w:tcW w:w="2020" w:type="dxa"/>
            <w:tcBorders>
              <w:top w:val="nil"/>
              <w:left w:val="single" w:sz="4" w:space="0" w:color="auto"/>
              <w:bottom w:val="single" w:sz="4" w:space="0" w:color="auto"/>
              <w:right w:val="single" w:sz="4" w:space="0" w:color="auto"/>
            </w:tcBorders>
            <w:shd w:val="clear" w:color="auto" w:fill="auto"/>
            <w:noWrap/>
            <w:vAlign w:val="bottom"/>
          </w:tcPr>
          <w:p w:rsidR="00A83B6D" w:rsidRPr="00A83B6D" w:rsidRDefault="00A83B6D" w:rsidP="00F24A02">
            <w:pPr>
              <w:spacing w:before="40" w:after="40"/>
              <w:rPr>
                <w:color w:val="000000" w:themeColor="text1"/>
                <w:sz w:val="22"/>
                <w:szCs w:val="22"/>
              </w:rPr>
            </w:pPr>
            <w:r w:rsidRPr="00A83B6D">
              <w:rPr>
                <w:color w:val="000000" w:themeColor="text1"/>
                <w:sz w:val="22"/>
                <w:szCs w:val="22"/>
              </w:rPr>
              <w:t>Chi phí tài chính</w:t>
            </w:r>
          </w:p>
        </w:tc>
        <w:tc>
          <w:tcPr>
            <w:tcW w:w="1123" w:type="dxa"/>
            <w:tcBorders>
              <w:top w:val="nil"/>
              <w:left w:val="nil"/>
              <w:bottom w:val="single" w:sz="4" w:space="0" w:color="auto"/>
              <w:right w:val="single" w:sz="4" w:space="0" w:color="auto"/>
            </w:tcBorders>
            <w:shd w:val="clear" w:color="auto" w:fill="auto"/>
            <w:noWrap/>
            <w:vAlign w:val="bottom"/>
          </w:tcPr>
          <w:p w:rsidR="00A83B6D" w:rsidRPr="00A83B6D" w:rsidRDefault="00A83B6D" w:rsidP="00F24A02">
            <w:pPr>
              <w:spacing w:before="40" w:after="40"/>
              <w:jc w:val="center"/>
              <w:rPr>
                <w:color w:val="000000" w:themeColor="text1"/>
                <w:sz w:val="22"/>
                <w:szCs w:val="22"/>
              </w:rPr>
            </w:pPr>
            <w:r w:rsidRPr="00A83B6D">
              <w:rPr>
                <w:color w:val="000000" w:themeColor="text1"/>
                <w:sz w:val="22"/>
                <w:szCs w:val="22"/>
              </w:rPr>
              <w:t>Đồng/m</w:t>
            </w:r>
            <w:r w:rsidRPr="00A83B6D">
              <w:rPr>
                <w:color w:val="000000" w:themeColor="text1"/>
                <w:sz w:val="22"/>
                <w:szCs w:val="22"/>
                <w:vertAlign w:val="superscript"/>
              </w:rPr>
              <w:t>2</w:t>
            </w:r>
          </w:p>
        </w:tc>
        <w:tc>
          <w:tcPr>
            <w:tcW w:w="1357" w:type="dxa"/>
            <w:tcBorders>
              <w:top w:val="nil"/>
              <w:left w:val="nil"/>
              <w:bottom w:val="single" w:sz="4" w:space="0" w:color="auto"/>
              <w:right w:val="single" w:sz="4" w:space="0" w:color="auto"/>
            </w:tcBorders>
            <w:shd w:val="clear" w:color="auto" w:fill="auto"/>
            <w:noWrap/>
            <w:vAlign w:val="bottom"/>
          </w:tcPr>
          <w:p w:rsidR="00A83B6D" w:rsidRPr="00A83B6D" w:rsidRDefault="00A83B6D" w:rsidP="00D754CC">
            <w:pPr>
              <w:spacing w:before="40" w:after="40"/>
              <w:jc w:val="right"/>
              <w:rPr>
                <w:color w:val="000000" w:themeColor="text1"/>
                <w:sz w:val="22"/>
                <w:szCs w:val="22"/>
              </w:rPr>
            </w:pPr>
            <w:r w:rsidRPr="00A83B6D">
              <w:rPr>
                <w:color w:val="000000" w:themeColor="text1"/>
                <w:sz w:val="22"/>
                <w:szCs w:val="22"/>
              </w:rPr>
              <w:t>1.437</w:t>
            </w:r>
          </w:p>
        </w:tc>
        <w:tc>
          <w:tcPr>
            <w:tcW w:w="1440" w:type="dxa"/>
            <w:tcBorders>
              <w:top w:val="nil"/>
              <w:left w:val="nil"/>
              <w:bottom w:val="single" w:sz="4" w:space="0" w:color="auto"/>
              <w:right w:val="single" w:sz="4" w:space="0" w:color="auto"/>
            </w:tcBorders>
            <w:shd w:val="clear" w:color="auto" w:fill="auto"/>
            <w:noWrap/>
            <w:vAlign w:val="bottom"/>
          </w:tcPr>
          <w:p w:rsidR="00A83B6D" w:rsidRPr="00A83B6D" w:rsidRDefault="00A83B6D" w:rsidP="00F24A02">
            <w:pPr>
              <w:spacing w:before="40" w:after="40"/>
              <w:jc w:val="right"/>
              <w:rPr>
                <w:color w:val="000000" w:themeColor="text1"/>
                <w:sz w:val="22"/>
                <w:szCs w:val="22"/>
              </w:rPr>
            </w:pPr>
            <w:r w:rsidRPr="00A83B6D">
              <w:rPr>
                <w:color w:val="000000" w:themeColor="text1"/>
                <w:sz w:val="22"/>
                <w:szCs w:val="22"/>
              </w:rPr>
              <w:t>1.488</w:t>
            </w:r>
          </w:p>
        </w:tc>
        <w:tc>
          <w:tcPr>
            <w:tcW w:w="1440" w:type="dxa"/>
            <w:tcBorders>
              <w:top w:val="nil"/>
              <w:left w:val="nil"/>
              <w:bottom w:val="single" w:sz="4" w:space="0" w:color="auto"/>
              <w:right w:val="single" w:sz="4" w:space="0" w:color="auto"/>
            </w:tcBorders>
            <w:shd w:val="clear" w:color="auto" w:fill="auto"/>
            <w:noWrap/>
            <w:vAlign w:val="bottom"/>
          </w:tcPr>
          <w:p w:rsidR="00A83B6D" w:rsidRPr="00A83B6D" w:rsidRDefault="00A83B6D" w:rsidP="00F24A02">
            <w:pPr>
              <w:spacing w:before="40" w:after="40"/>
              <w:jc w:val="right"/>
              <w:rPr>
                <w:color w:val="000000" w:themeColor="text1"/>
                <w:sz w:val="22"/>
                <w:szCs w:val="22"/>
              </w:rPr>
            </w:pPr>
            <w:r w:rsidRPr="00A83B6D">
              <w:rPr>
                <w:color w:val="000000" w:themeColor="text1"/>
                <w:sz w:val="22"/>
                <w:szCs w:val="22"/>
              </w:rPr>
              <w:t>51</w:t>
            </w:r>
          </w:p>
        </w:tc>
      </w:tr>
      <w:tr w:rsidR="00A83B6D" w:rsidRPr="00B365E9" w:rsidTr="00F24A02">
        <w:trPr>
          <w:trHeight w:val="315"/>
        </w:trPr>
        <w:tc>
          <w:tcPr>
            <w:tcW w:w="2020" w:type="dxa"/>
            <w:tcBorders>
              <w:top w:val="nil"/>
              <w:left w:val="single" w:sz="4" w:space="0" w:color="auto"/>
              <w:bottom w:val="single" w:sz="4" w:space="0" w:color="auto"/>
              <w:right w:val="single" w:sz="4" w:space="0" w:color="auto"/>
            </w:tcBorders>
            <w:shd w:val="clear" w:color="auto" w:fill="auto"/>
            <w:noWrap/>
            <w:vAlign w:val="bottom"/>
          </w:tcPr>
          <w:p w:rsidR="00A83B6D" w:rsidRPr="00A83B6D" w:rsidRDefault="00A83B6D" w:rsidP="00F24A02">
            <w:pPr>
              <w:spacing w:before="40" w:after="40"/>
              <w:rPr>
                <w:color w:val="000000" w:themeColor="text1"/>
                <w:sz w:val="22"/>
                <w:szCs w:val="22"/>
              </w:rPr>
            </w:pPr>
            <w:r w:rsidRPr="00A83B6D">
              <w:rPr>
                <w:color w:val="000000" w:themeColor="text1"/>
                <w:sz w:val="22"/>
                <w:szCs w:val="22"/>
              </w:rPr>
              <w:t>Chi phí bán hàng</w:t>
            </w:r>
          </w:p>
        </w:tc>
        <w:tc>
          <w:tcPr>
            <w:tcW w:w="1123" w:type="dxa"/>
            <w:tcBorders>
              <w:top w:val="nil"/>
              <w:left w:val="nil"/>
              <w:bottom w:val="single" w:sz="4" w:space="0" w:color="auto"/>
              <w:right w:val="single" w:sz="4" w:space="0" w:color="auto"/>
            </w:tcBorders>
            <w:shd w:val="clear" w:color="auto" w:fill="auto"/>
            <w:noWrap/>
            <w:vAlign w:val="bottom"/>
          </w:tcPr>
          <w:p w:rsidR="00A83B6D" w:rsidRPr="00A83B6D" w:rsidRDefault="00A83B6D" w:rsidP="00F24A02">
            <w:pPr>
              <w:spacing w:before="40" w:after="40"/>
              <w:jc w:val="center"/>
              <w:rPr>
                <w:color w:val="000000" w:themeColor="text1"/>
                <w:sz w:val="22"/>
                <w:szCs w:val="22"/>
              </w:rPr>
            </w:pPr>
            <w:r w:rsidRPr="00A83B6D">
              <w:rPr>
                <w:color w:val="000000" w:themeColor="text1"/>
                <w:sz w:val="22"/>
                <w:szCs w:val="22"/>
              </w:rPr>
              <w:t>"</w:t>
            </w:r>
          </w:p>
        </w:tc>
        <w:tc>
          <w:tcPr>
            <w:tcW w:w="1357" w:type="dxa"/>
            <w:tcBorders>
              <w:top w:val="nil"/>
              <w:left w:val="nil"/>
              <w:bottom w:val="single" w:sz="4" w:space="0" w:color="auto"/>
              <w:right w:val="single" w:sz="4" w:space="0" w:color="auto"/>
            </w:tcBorders>
            <w:shd w:val="clear" w:color="auto" w:fill="auto"/>
            <w:noWrap/>
            <w:vAlign w:val="bottom"/>
          </w:tcPr>
          <w:p w:rsidR="00A83B6D" w:rsidRPr="00A83B6D" w:rsidRDefault="00A83B6D" w:rsidP="00D754CC">
            <w:pPr>
              <w:spacing w:before="40" w:after="40"/>
              <w:jc w:val="right"/>
              <w:rPr>
                <w:color w:val="000000" w:themeColor="text1"/>
                <w:sz w:val="22"/>
                <w:szCs w:val="22"/>
              </w:rPr>
            </w:pPr>
            <w:r w:rsidRPr="00A83B6D">
              <w:rPr>
                <w:color w:val="000000" w:themeColor="text1"/>
                <w:sz w:val="22"/>
                <w:szCs w:val="22"/>
              </w:rPr>
              <w:t>2.474</w:t>
            </w:r>
          </w:p>
        </w:tc>
        <w:tc>
          <w:tcPr>
            <w:tcW w:w="1440" w:type="dxa"/>
            <w:tcBorders>
              <w:top w:val="nil"/>
              <w:left w:val="nil"/>
              <w:bottom w:val="single" w:sz="4" w:space="0" w:color="auto"/>
              <w:right w:val="single" w:sz="4" w:space="0" w:color="auto"/>
            </w:tcBorders>
            <w:shd w:val="clear" w:color="auto" w:fill="auto"/>
            <w:noWrap/>
            <w:vAlign w:val="bottom"/>
          </w:tcPr>
          <w:p w:rsidR="00A83B6D" w:rsidRPr="00A83B6D" w:rsidRDefault="00A83B6D" w:rsidP="00F24A02">
            <w:pPr>
              <w:spacing w:before="40" w:after="40"/>
              <w:jc w:val="right"/>
              <w:rPr>
                <w:color w:val="000000" w:themeColor="text1"/>
                <w:sz w:val="22"/>
                <w:szCs w:val="22"/>
              </w:rPr>
            </w:pPr>
            <w:r w:rsidRPr="00A83B6D">
              <w:rPr>
                <w:color w:val="000000" w:themeColor="text1"/>
                <w:sz w:val="22"/>
                <w:szCs w:val="22"/>
              </w:rPr>
              <w:t>2.021</w:t>
            </w:r>
          </w:p>
        </w:tc>
        <w:tc>
          <w:tcPr>
            <w:tcW w:w="1440" w:type="dxa"/>
            <w:tcBorders>
              <w:top w:val="nil"/>
              <w:left w:val="nil"/>
              <w:bottom w:val="single" w:sz="4" w:space="0" w:color="auto"/>
              <w:right w:val="single" w:sz="4" w:space="0" w:color="auto"/>
            </w:tcBorders>
            <w:shd w:val="clear" w:color="auto" w:fill="auto"/>
            <w:noWrap/>
            <w:vAlign w:val="bottom"/>
          </w:tcPr>
          <w:p w:rsidR="00A83B6D" w:rsidRPr="00A83B6D" w:rsidRDefault="00A83B6D" w:rsidP="00F24A02">
            <w:pPr>
              <w:spacing w:before="40" w:after="40"/>
              <w:jc w:val="right"/>
              <w:rPr>
                <w:color w:val="000000" w:themeColor="text1"/>
                <w:sz w:val="22"/>
                <w:szCs w:val="22"/>
              </w:rPr>
            </w:pPr>
            <w:r w:rsidRPr="00A83B6D">
              <w:rPr>
                <w:color w:val="000000" w:themeColor="text1"/>
                <w:sz w:val="22"/>
                <w:szCs w:val="22"/>
              </w:rPr>
              <w:t>(453)</w:t>
            </w:r>
          </w:p>
        </w:tc>
      </w:tr>
      <w:tr w:rsidR="00A83B6D" w:rsidRPr="00B365E9" w:rsidTr="00F24A02">
        <w:trPr>
          <w:trHeight w:val="315"/>
        </w:trPr>
        <w:tc>
          <w:tcPr>
            <w:tcW w:w="2020" w:type="dxa"/>
            <w:tcBorders>
              <w:top w:val="nil"/>
              <w:left w:val="single" w:sz="4" w:space="0" w:color="auto"/>
              <w:bottom w:val="single" w:sz="4" w:space="0" w:color="auto"/>
              <w:right w:val="single" w:sz="4" w:space="0" w:color="auto"/>
            </w:tcBorders>
            <w:shd w:val="clear" w:color="auto" w:fill="auto"/>
            <w:noWrap/>
            <w:vAlign w:val="bottom"/>
          </w:tcPr>
          <w:p w:rsidR="00A83B6D" w:rsidRPr="00A83B6D" w:rsidRDefault="00A83B6D" w:rsidP="00F24A02">
            <w:pPr>
              <w:spacing w:before="40" w:after="40"/>
              <w:rPr>
                <w:color w:val="000000" w:themeColor="text1"/>
                <w:sz w:val="22"/>
                <w:szCs w:val="22"/>
              </w:rPr>
            </w:pPr>
            <w:r w:rsidRPr="00A83B6D">
              <w:rPr>
                <w:color w:val="000000" w:themeColor="text1"/>
                <w:sz w:val="22"/>
                <w:szCs w:val="22"/>
              </w:rPr>
              <w:t>Chi phí quản lý</w:t>
            </w:r>
          </w:p>
        </w:tc>
        <w:tc>
          <w:tcPr>
            <w:tcW w:w="1123" w:type="dxa"/>
            <w:tcBorders>
              <w:top w:val="nil"/>
              <w:left w:val="nil"/>
              <w:bottom w:val="single" w:sz="4" w:space="0" w:color="auto"/>
              <w:right w:val="single" w:sz="4" w:space="0" w:color="auto"/>
            </w:tcBorders>
            <w:shd w:val="clear" w:color="auto" w:fill="auto"/>
            <w:noWrap/>
            <w:vAlign w:val="bottom"/>
          </w:tcPr>
          <w:p w:rsidR="00A83B6D" w:rsidRPr="00A83B6D" w:rsidRDefault="00A83B6D" w:rsidP="00F24A02">
            <w:pPr>
              <w:spacing w:before="40" w:after="40"/>
              <w:jc w:val="center"/>
              <w:rPr>
                <w:color w:val="000000" w:themeColor="text1"/>
                <w:sz w:val="22"/>
                <w:szCs w:val="22"/>
              </w:rPr>
            </w:pPr>
            <w:r w:rsidRPr="00A83B6D">
              <w:rPr>
                <w:color w:val="000000" w:themeColor="text1"/>
                <w:sz w:val="22"/>
                <w:szCs w:val="22"/>
              </w:rPr>
              <w:t>"</w:t>
            </w:r>
          </w:p>
        </w:tc>
        <w:tc>
          <w:tcPr>
            <w:tcW w:w="1357" w:type="dxa"/>
            <w:tcBorders>
              <w:top w:val="nil"/>
              <w:left w:val="nil"/>
              <w:bottom w:val="single" w:sz="4" w:space="0" w:color="auto"/>
              <w:right w:val="single" w:sz="4" w:space="0" w:color="auto"/>
            </w:tcBorders>
            <w:shd w:val="clear" w:color="auto" w:fill="auto"/>
            <w:noWrap/>
            <w:vAlign w:val="bottom"/>
          </w:tcPr>
          <w:p w:rsidR="00A83B6D" w:rsidRPr="00A83B6D" w:rsidRDefault="00A83B6D" w:rsidP="00D754CC">
            <w:pPr>
              <w:spacing w:before="40" w:after="40"/>
              <w:jc w:val="right"/>
              <w:rPr>
                <w:color w:val="000000" w:themeColor="text1"/>
                <w:sz w:val="22"/>
                <w:szCs w:val="22"/>
              </w:rPr>
            </w:pPr>
            <w:r w:rsidRPr="00A83B6D">
              <w:rPr>
                <w:color w:val="000000" w:themeColor="text1"/>
                <w:sz w:val="22"/>
                <w:szCs w:val="22"/>
              </w:rPr>
              <w:t>1.733</w:t>
            </w:r>
          </w:p>
        </w:tc>
        <w:tc>
          <w:tcPr>
            <w:tcW w:w="1440" w:type="dxa"/>
            <w:tcBorders>
              <w:top w:val="nil"/>
              <w:left w:val="nil"/>
              <w:bottom w:val="single" w:sz="4" w:space="0" w:color="auto"/>
              <w:right w:val="single" w:sz="4" w:space="0" w:color="auto"/>
            </w:tcBorders>
            <w:shd w:val="clear" w:color="auto" w:fill="auto"/>
            <w:noWrap/>
            <w:vAlign w:val="bottom"/>
          </w:tcPr>
          <w:p w:rsidR="00A83B6D" w:rsidRPr="00A83B6D" w:rsidRDefault="00A83B6D" w:rsidP="00F24A02">
            <w:pPr>
              <w:spacing w:before="40" w:after="40"/>
              <w:jc w:val="right"/>
              <w:rPr>
                <w:color w:val="000000" w:themeColor="text1"/>
                <w:sz w:val="22"/>
                <w:szCs w:val="22"/>
              </w:rPr>
            </w:pPr>
            <w:r w:rsidRPr="00A83B6D">
              <w:rPr>
                <w:color w:val="000000" w:themeColor="text1"/>
                <w:sz w:val="22"/>
                <w:szCs w:val="22"/>
              </w:rPr>
              <w:t>1.828</w:t>
            </w:r>
          </w:p>
        </w:tc>
        <w:tc>
          <w:tcPr>
            <w:tcW w:w="1440" w:type="dxa"/>
            <w:tcBorders>
              <w:top w:val="nil"/>
              <w:left w:val="nil"/>
              <w:bottom w:val="single" w:sz="4" w:space="0" w:color="auto"/>
              <w:right w:val="single" w:sz="4" w:space="0" w:color="auto"/>
            </w:tcBorders>
            <w:shd w:val="clear" w:color="auto" w:fill="auto"/>
            <w:noWrap/>
            <w:vAlign w:val="bottom"/>
          </w:tcPr>
          <w:p w:rsidR="00A83B6D" w:rsidRPr="00A83B6D" w:rsidRDefault="00A83B6D" w:rsidP="00F24A02">
            <w:pPr>
              <w:spacing w:before="40" w:after="40"/>
              <w:jc w:val="right"/>
              <w:rPr>
                <w:color w:val="000000" w:themeColor="text1"/>
                <w:sz w:val="22"/>
                <w:szCs w:val="22"/>
              </w:rPr>
            </w:pPr>
            <w:r w:rsidRPr="00A83B6D">
              <w:rPr>
                <w:color w:val="000000" w:themeColor="text1"/>
                <w:sz w:val="22"/>
                <w:szCs w:val="22"/>
              </w:rPr>
              <w:t>95</w:t>
            </w:r>
          </w:p>
        </w:tc>
      </w:tr>
    </w:tbl>
    <w:p w:rsidR="007A47C0" w:rsidRDefault="007A47C0" w:rsidP="00AD3C63">
      <w:pPr>
        <w:numPr>
          <w:ilvl w:val="0"/>
          <w:numId w:val="14"/>
        </w:numPr>
        <w:tabs>
          <w:tab w:val="left" w:pos="8280"/>
        </w:tabs>
        <w:spacing w:before="120" w:line="288" w:lineRule="auto"/>
        <w:ind w:left="0" w:firstLine="360"/>
        <w:jc w:val="both"/>
        <w:rPr>
          <w:color w:val="FF0000"/>
        </w:rPr>
      </w:pPr>
    </w:p>
    <w:p w:rsidR="00F5693C" w:rsidRPr="00F5693C" w:rsidRDefault="00F5693C" w:rsidP="00F5693C">
      <w:pPr>
        <w:spacing w:after="200"/>
        <w:ind w:firstLine="360"/>
        <w:jc w:val="both"/>
      </w:pPr>
      <w:r w:rsidRPr="00F5693C">
        <w:lastRenderedPageBreak/>
        <w:t xml:space="preserve">-  </w:t>
      </w:r>
      <w:r w:rsidR="007A47C0" w:rsidRPr="00F5693C">
        <w:t xml:space="preserve">Chi phí tài chính năm 2014 cao hơn so với cùng kỳ năm 2013 là: 51 đồng/m2 cụ thể như sau: mặc dù lãi </w:t>
      </w:r>
      <w:r w:rsidR="00B065B8" w:rsidRPr="00F5693C">
        <w:t xml:space="preserve">suất </w:t>
      </w:r>
      <w:r w:rsidR="007A47C0" w:rsidRPr="00F5693C">
        <w:t>vay của các ngân hàng thương mại đều giảm ở mức</w:t>
      </w:r>
      <w:r w:rsidR="00B065B8" w:rsidRPr="00F5693C">
        <w:t xml:space="preserve"> từ </w:t>
      </w:r>
      <w:r w:rsidR="007A47C0" w:rsidRPr="00F5693C">
        <w:t>8%</w:t>
      </w:r>
      <w:r w:rsidR="00B065B8" w:rsidRPr="00F5693C">
        <w:t xml:space="preserve"> - 9%</w:t>
      </w:r>
      <w:r w:rsidR="007A47C0" w:rsidRPr="00F5693C">
        <w:t>/n</w:t>
      </w:r>
      <w:r w:rsidR="00B065B8" w:rsidRPr="00F5693C">
        <w:t xml:space="preserve">ăm nhưng nhưng </w:t>
      </w:r>
      <w:r w:rsidR="003C178C" w:rsidRPr="00F5693C">
        <w:t xml:space="preserve">tổng </w:t>
      </w:r>
      <w:r w:rsidR="00B065B8" w:rsidRPr="00F5693C">
        <w:t>hạn mức vay của Công ty</w:t>
      </w:r>
      <w:r>
        <w:t xml:space="preserve"> chỉ có</w:t>
      </w:r>
      <w:r w:rsidR="003C178C" w:rsidRPr="00F5693C">
        <w:t>: 14 tỷ (quay vòng). Mặt khác Công ty phải chịu mức lãi suất 12%/năm đối với khoản vay của Tổng Công ty đến hạn trả vào ngày</w:t>
      </w:r>
      <w:r w:rsidRPr="00F5693C">
        <w:t xml:space="preserve"> 14/10/2014,</w:t>
      </w:r>
      <w:r w:rsidR="003C178C" w:rsidRPr="00F5693C">
        <w:t xml:space="preserve"> số tiền là: </w:t>
      </w:r>
      <w:r w:rsidRPr="00F5693C">
        <w:t>1,4</w:t>
      </w:r>
      <w:r w:rsidR="003C178C" w:rsidRPr="00F5693C">
        <w:t xml:space="preserve"> tỷ đồng, và</w:t>
      </w:r>
      <w:r w:rsidRPr="00F5693C">
        <w:t xml:space="preserve"> lãi suất phải trả cho Công ty DATC áp dụng như sau:</w:t>
      </w:r>
      <w:r w:rsidR="003C178C" w:rsidRPr="00F5693C">
        <w:t xml:space="preserve"> </w:t>
      </w:r>
      <w:r w:rsidRPr="00F5693C">
        <w:t>(từ ngày 01/01/2014 – 10/08/2014 lãi suất là:11,8%/năm, từ ngày 11/08/2014 – 10/12/2014 lãi suất là: 11,5%/năm, từ ngày 11/12/2014 – 31/12/2014 lãi suất là:10,6%/năm).</w:t>
      </w:r>
    </w:p>
    <w:p w:rsidR="00AD3C63" w:rsidRPr="002C0CC4" w:rsidRDefault="00AD3C63" w:rsidP="00AD3C63">
      <w:pPr>
        <w:numPr>
          <w:ilvl w:val="0"/>
          <w:numId w:val="14"/>
        </w:numPr>
        <w:tabs>
          <w:tab w:val="left" w:pos="8280"/>
        </w:tabs>
        <w:spacing w:before="120" w:line="288" w:lineRule="auto"/>
        <w:ind w:left="0" w:firstLine="360"/>
        <w:jc w:val="both"/>
      </w:pPr>
      <w:r w:rsidRPr="002C0CC4">
        <w:t xml:space="preserve">Trong năm, tình hình tiêu thụ trong nước </w:t>
      </w:r>
      <w:r w:rsidR="000A7372" w:rsidRPr="002C0CC4">
        <w:t xml:space="preserve">có chiều hướng tăng do tín hiệu tích cực của thị trường bất động sản và lượng gạch tiêu thụ giá rẻ từ Miền Bắc vào bị hạn chế hơn do nhà nước </w:t>
      </w:r>
      <w:r w:rsidR="00636354" w:rsidRPr="002C0CC4">
        <w:t>thắt chặt việc chở quá tải trọng</w:t>
      </w:r>
      <w:r w:rsidRPr="002C0CC4">
        <w:t>.</w:t>
      </w:r>
    </w:p>
    <w:p w:rsidR="00AD3C63" w:rsidRPr="002C0CC4" w:rsidRDefault="00AD3C63" w:rsidP="00AD3C63">
      <w:pPr>
        <w:numPr>
          <w:ilvl w:val="0"/>
          <w:numId w:val="14"/>
        </w:numPr>
        <w:tabs>
          <w:tab w:val="left" w:pos="8280"/>
        </w:tabs>
        <w:spacing w:before="120" w:line="288" w:lineRule="auto"/>
        <w:ind w:left="0" w:firstLine="360"/>
        <w:jc w:val="both"/>
      </w:pPr>
      <w:r w:rsidRPr="002C0CC4">
        <w:t>C</w:t>
      </w:r>
      <w:r w:rsidR="00636354" w:rsidRPr="002C0CC4">
        <w:t>hi phí bán hàng năm nay giảm</w:t>
      </w:r>
      <w:r w:rsidRPr="002C0CC4">
        <w:t xml:space="preserve"> so với năm 201</w:t>
      </w:r>
      <w:r w:rsidR="00636354" w:rsidRPr="002C0CC4">
        <w:t>3</w:t>
      </w:r>
      <w:r w:rsidRPr="002C0CC4">
        <w:t xml:space="preserve"> là </w:t>
      </w:r>
      <w:r w:rsidR="00636354" w:rsidRPr="002C0CC4">
        <w:t xml:space="preserve">453 </w:t>
      </w:r>
      <w:r w:rsidRPr="002C0CC4">
        <w:t>đồng/m</w:t>
      </w:r>
      <w:r w:rsidRPr="002C0CC4">
        <w:rPr>
          <w:vertAlign w:val="superscript"/>
        </w:rPr>
        <w:t>2</w:t>
      </w:r>
      <w:r w:rsidRPr="002C0CC4">
        <w:t xml:space="preserve"> do trong năm Công ty </w:t>
      </w:r>
      <w:r w:rsidR="00636354" w:rsidRPr="002C0CC4">
        <w:t xml:space="preserve">đã thực hiện tốt việc giám sát chi phí sửa chữa xe nâng và chi phí nhiên </w:t>
      </w:r>
      <w:r w:rsidR="002C0CC4" w:rsidRPr="002C0CC4">
        <w:t>liệu giao hàng</w:t>
      </w:r>
      <w:r w:rsidRPr="002C0CC4">
        <w:t>.</w:t>
      </w:r>
    </w:p>
    <w:p w:rsidR="00AD3C63" w:rsidRPr="003D29E8" w:rsidRDefault="00AD3C63" w:rsidP="00AD3C63">
      <w:pPr>
        <w:numPr>
          <w:ilvl w:val="0"/>
          <w:numId w:val="14"/>
        </w:numPr>
        <w:tabs>
          <w:tab w:val="left" w:pos="8280"/>
        </w:tabs>
        <w:spacing w:before="120" w:line="288" w:lineRule="auto"/>
        <w:ind w:left="0" w:firstLine="360"/>
        <w:jc w:val="both"/>
      </w:pPr>
      <w:r w:rsidRPr="003D29E8">
        <w:t>Chi phí quản lý năm 201</w:t>
      </w:r>
      <w:r w:rsidR="002C0CC4" w:rsidRPr="003D29E8">
        <w:t>4 tăng</w:t>
      </w:r>
      <w:r w:rsidRPr="003D29E8">
        <w:t xml:space="preserve"> hơn so với năm 201</w:t>
      </w:r>
      <w:r w:rsidR="002C0CC4" w:rsidRPr="003D29E8">
        <w:t>3</w:t>
      </w:r>
      <w:r w:rsidRPr="003D29E8">
        <w:t xml:space="preserve"> là </w:t>
      </w:r>
      <w:r w:rsidR="002C0CC4" w:rsidRPr="003D29E8">
        <w:t xml:space="preserve">95 </w:t>
      </w:r>
      <w:r w:rsidRPr="003D29E8">
        <w:t>đồng/m</w:t>
      </w:r>
      <w:r w:rsidRPr="003D29E8">
        <w:rPr>
          <w:vertAlign w:val="superscript"/>
        </w:rPr>
        <w:t>2</w:t>
      </w:r>
      <w:r w:rsidRPr="003D29E8">
        <w:t xml:space="preserve"> </w:t>
      </w:r>
      <w:r w:rsidR="003D29E8" w:rsidRPr="003D29E8">
        <w:t>cụ thể: T</w:t>
      </w:r>
      <w:r w:rsidRPr="003D29E8">
        <w:t xml:space="preserve">rong năm Công ty </w:t>
      </w:r>
      <w:r w:rsidR="002C0CC4" w:rsidRPr="003D29E8">
        <w:t xml:space="preserve">thực hiện thủ tục hoàn công nhà xưởng dây chuyền 3,4,5 </w:t>
      </w:r>
      <w:r w:rsidR="003D29E8" w:rsidRPr="003D29E8">
        <w:t>làm</w:t>
      </w:r>
      <w:r w:rsidR="002C0CC4" w:rsidRPr="003D29E8">
        <w:t xml:space="preserve"> tăng 57 đồng/m2. Ngoài ra Công ty còn tăng chi phí do sử dụng nước thủy cục cho sinh hoạt và phục vụ </w:t>
      </w:r>
      <w:r w:rsidR="003D29E8" w:rsidRPr="003D29E8">
        <w:t>sản xuất ở các khâu chủ yếu, chi phí đánh giá hợp quy , ISO-9001 tăng 38 đồng/m2</w:t>
      </w:r>
      <w:r w:rsidRPr="003D29E8">
        <w:t>.</w:t>
      </w:r>
    </w:p>
    <w:p w:rsidR="00AD3C63" w:rsidRPr="00850D79" w:rsidRDefault="00AD3C63" w:rsidP="00AD3C63">
      <w:pPr>
        <w:numPr>
          <w:ilvl w:val="0"/>
          <w:numId w:val="14"/>
        </w:numPr>
        <w:tabs>
          <w:tab w:val="left" w:pos="8280"/>
        </w:tabs>
        <w:spacing w:before="120" w:line="288" w:lineRule="auto"/>
        <w:ind w:left="0" w:firstLine="360"/>
        <w:jc w:val="both"/>
      </w:pPr>
      <w:r w:rsidRPr="00850D79">
        <w:t xml:space="preserve">Trong năm, Công ty có tận dụng bán thu hồi phế liệu “xỉ than” và được </w:t>
      </w:r>
      <w:r w:rsidR="003D29E8" w:rsidRPr="00850D79">
        <w:t xml:space="preserve">Bộ xây Dựng và Tổng Công ty VLXD Số 1 – TNHH MTV </w:t>
      </w:r>
      <w:r w:rsidRPr="00850D79">
        <w:t xml:space="preserve">xóa </w:t>
      </w:r>
      <w:r w:rsidR="003D29E8" w:rsidRPr="00850D79">
        <w:t>lãi vay là 4.591 triệu đồng</w:t>
      </w:r>
      <w:r w:rsidRPr="00850D79">
        <w:t xml:space="preserve"> làm tăn</w:t>
      </w:r>
      <w:r w:rsidR="003D29E8" w:rsidRPr="00850D79">
        <w:t>g thu nhập khác cho Công ty là 5</w:t>
      </w:r>
      <w:r w:rsidRPr="00850D79">
        <w:t>.</w:t>
      </w:r>
      <w:r w:rsidR="003D29E8" w:rsidRPr="00850D79">
        <w:t>340</w:t>
      </w:r>
      <w:r w:rsidRPr="00850D79">
        <w:t xml:space="preserve"> triệu đồng, nhưng cũng có một số chi phí khác làm ảnh hưởng tới </w:t>
      </w:r>
      <w:r w:rsidR="003D29E8" w:rsidRPr="00850D79">
        <w:t>kết quả lợi nhuận khác</w:t>
      </w:r>
      <w:r w:rsidRPr="00850D79">
        <w:t xml:space="preserve"> của Công ty trong năm này. Đó là: Chi phí </w:t>
      </w:r>
      <w:r w:rsidR="00850D79" w:rsidRPr="00850D79">
        <w:t>phạt bảo vệ môi trường, chi phí thuế giá trị gia tăng hóa đơn than indo của Công ty Đắc Lộ, thanh lý vật tư hao hụt than indo do lưu kho lưu bãi lâu ngày, và một số chi phí hỗ trợ khác do Công ty không có quỹ phúc lợi làm chi phí khác tăng</w:t>
      </w:r>
      <w:r w:rsidRPr="00850D79">
        <w:t xml:space="preserve"> là </w:t>
      </w:r>
      <w:r w:rsidR="00850D79" w:rsidRPr="00850D79">
        <w:t>1.324</w:t>
      </w:r>
      <w:r w:rsidRPr="00850D79">
        <w:rPr>
          <w:b/>
        </w:rPr>
        <w:t xml:space="preserve"> </w:t>
      </w:r>
      <w:r w:rsidRPr="00850D79">
        <w:t>triệu đồng.</w:t>
      </w:r>
      <w:r w:rsidRPr="00850D79">
        <w:rPr>
          <w:b/>
        </w:rPr>
        <w:t xml:space="preserve"> </w:t>
      </w:r>
      <w:r w:rsidRPr="00850D79">
        <w:t xml:space="preserve">  </w:t>
      </w:r>
    </w:p>
    <w:p w:rsidR="00AD3C63" w:rsidRPr="00850D79" w:rsidRDefault="003D29E8" w:rsidP="00AD3C63">
      <w:pPr>
        <w:numPr>
          <w:ilvl w:val="0"/>
          <w:numId w:val="14"/>
        </w:numPr>
        <w:tabs>
          <w:tab w:val="left" w:pos="8280"/>
        </w:tabs>
        <w:spacing w:before="120" w:line="288" w:lineRule="auto"/>
        <w:ind w:left="0" w:firstLine="360"/>
        <w:jc w:val="both"/>
      </w:pPr>
      <w:r w:rsidRPr="00850D79">
        <w:t>Năm 2014</w:t>
      </w:r>
      <w:r w:rsidR="00AD3C63" w:rsidRPr="00850D79">
        <w:t xml:space="preserve"> Công ty </w:t>
      </w:r>
      <w:r w:rsidRPr="00850D79">
        <w:t>hoạt động sane xuất kinh doanh đã có lãi nhưng do số lỗ lũy kế còn cao</w:t>
      </w:r>
      <w:r w:rsidR="00AD3C63" w:rsidRPr="00850D79">
        <w:t xml:space="preserve"> vì vậy chi phí thuế TNDN hiện hành trong năm 201</w:t>
      </w:r>
      <w:r w:rsidRPr="00850D79">
        <w:t>4</w:t>
      </w:r>
      <w:r w:rsidR="00AD3C63" w:rsidRPr="00850D79">
        <w:t xml:space="preserve"> Công ty không phải nộp. </w:t>
      </w:r>
    </w:p>
    <w:p w:rsidR="00AD3C63" w:rsidRPr="00A40018" w:rsidRDefault="00AD3C63" w:rsidP="00AD3C63">
      <w:pPr>
        <w:tabs>
          <w:tab w:val="left" w:pos="0"/>
        </w:tabs>
        <w:spacing w:before="200"/>
        <w:jc w:val="both"/>
        <w:rPr>
          <w:b/>
          <w:bCs/>
          <w:iCs/>
          <w:color w:val="000000" w:themeColor="text1"/>
          <w:szCs w:val="26"/>
        </w:rPr>
      </w:pPr>
      <w:r w:rsidRPr="00A40018">
        <w:rPr>
          <w:b/>
          <w:bCs/>
          <w:color w:val="000000" w:themeColor="text1"/>
          <w:szCs w:val="26"/>
        </w:rPr>
        <w:t>Kế ho</w:t>
      </w:r>
      <w:r w:rsidR="00A40018">
        <w:rPr>
          <w:b/>
          <w:bCs/>
          <w:color w:val="000000" w:themeColor="text1"/>
          <w:szCs w:val="26"/>
        </w:rPr>
        <w:t>ạch sản xuất kinh doanh năm 2015</w:t>
      </w:r>
      <w:r w:rsidRPr="00A40018">
        <w:rPr>
          <w:b/>
          <w:bCs/>
          <w:iCs/>
          <w:color w:val="000000" w:themeColor="text1"/>
          <w:szCs w:val="26"/>
        </w:rPr>
        <w:t>:</w:t>
      </w:r>
    </w:p>
    <w:p w:rsidR="00AD3C63" w:rsidRPr="00A40018" w:rsidRDefault="00AD3C63" w:rsidP="00AD3C63">
      <w:pPr>
        <w:pStyle w:val="BodyTextIndent3"/>
        <w:spacing w:after="120" w:line="288" w:lineRule="auto"/>
        <w:ind w:left="0" w:firstLine="360"/>
        <w:rPr>
          <w:color w:val="000000" w:themeColor="text1"/>
          <w:sz w:val="24"/>
        </w:rPr>
      </w:pPr>
      <w:r w:rsidRPr="00A40018">
        <w:rPr>
          <w:color w:val="000000" w:themeColor="text1"/>
          <w:sz w:val="24"/>
        </w:rPr>
        <w:t>Năm 201</w:t>
      </w:r>
      <w:r w:rsidR="00A40018">
        <w:rPr>
          <w:color w:val="000000" w:themeColor="text1"/>
          <w:sz w:val="24"/>
        </w:rPr>
        <w:t>5</w:t>
      </w:r>
      <w:r w:rsidRPr="00A40018">
        <w:rPr>
          <w:color w:val="000000" w:themeColor="text1"/>
          <w:sz w:val="24"/>
        </w:rPr>
        <w:t xml:space="preserve"> tiếp tục khó khăn và thách thức đối với Công ty Cổ phần VITALY, Công ty đã cân nhắc, tính toán rất cụ thể từng chi phí ảnh hưởng tới các chỉ tiêu kế hoạch. Sau đây là một số các chỉ tiêu chủ yếu về kế hoạch sản xuất kinh doanh năm 201</w:t>
      </w:r>
      <w:r w:rsidR="00A40018">
        <w:rPr>
          <w:color w:val="000000" w:themeColor="text1"/>
          <w:sz w:val="24"/>
        </w:rPr>
        <w:t>5</w:t>
      </w:r>
      <w:r w:rsidRPr="00A40018">
        <w:rPr>
          <w:color w:val="000000" w:themeColor="text1"/>
          <w:sz w:val="24"/>
        </w:rPr>
        <w:t>:</w:t>
      </w:r>
    </w:p>
    <w:tbl>
      <w:tblPr>
        <w:tblW w:w="9000" w:type="dxa"/>
        <w:tblInd w:w="108" w:type="dxa"/>
        <w:tblLayout w:type="fixed"/>
        <w:tblLook w:val="0000"/>
      </w:tblPr>
      <w:tblGrid>
        <w:gridCol w:w="900"/>
        <w:gridCol w:w="4140"/>
        <w:gridCol w:w="1546"/>
        <w:gridCol w:w="2414"/>
      </w:tblGrid>
      <w:tr w:rsidR="00AD3C63" w:rsidRPr="00A40018" w:rsidTr="00F24A02">
        <w:trPr>
          <w:cantSplit/>
          <w:trHeight w:val="312"/>
        </w:trPr>
        <w:tc>
          <w:tcPr>
            <w:tcW w:w="900" w:type="dxa"/>
            <w:vMerge w:val="restart"/>
            <w:tcBorders>
              <w:top w:val="single" w:sz="4" w:space="0" w:color="auto"/>
              <w:left w:val="single" w:sz="4" w:space="0" w:color="auto"/>
              <w:bottom w:val="nil"/>
              <w:right w:val="single" w:sz="4" w:space="0" w:color="auto"/>
            </w:tcBorders>
            <w:vAlign w:val="center"/>
          </w:tcPr>
          <w:p w:rsidR="00AD3C63" w:rsidRPr="00A40018" w:rsidRDefault="00AD3C63" w:rsidP="00F24A02">
            <w:pPr>
              <w:ind w:left="-108" w:right="-45"/>
              <w:jc w:val="center"/>
              <w:rPr>
                <w:b/>
                <w:bCs/>
                <w:color w:val="000000" w:themeColor="text1"/>
                <w:szCs w:val="26"/>
              </w:rPr>
            </w:pPr>
            <w:r w:rsidRPr="00A40018">
              <w:rPr>
                <w:b/>
                <w:bCs/>
                <w:color w:val="000000" w:themeColor="text1"/>
                <w:szCs w:val="26"/>
              </w:rPr>
              <w:t>STT</w:t>
            </w:r>
          </w:p>
        </w:tc>
        <w:tc>
          <w:tcPr>
            <w:tcW w:w="4140" w:type="dxa"/>
            <w:vMerge w:val="restart"/>
            <w:tcBorders>
              <w:top w:val="single" w:sz="4" w:space="0" w:color="auto"/>
              <w:left w:val="single" w:sz="4" w:space="0" w:color="auto"/>
              <w:bottom w:val="nil"/>
              <w:right w:val="single" w:sz="4" w:space="0" w:color="auto"/>
            </w:tcBorders>
            <w:noWrap/>
            <w:vAlign w:val="center"/>
          </w:tcPr>
          <w:p w:rsidR="00AD3C63" w:rsidRPr="00A40018" w:rsidRDefault="00AD3C63" w:rsidP="00F24A02">
            <w:pPr>
              <w:pStyle w:val="Heading1"/>
              <w:rPr>
                <w:rFonts w:ascii="Times New Roman" w:hAnsi="Times New Roman"/>
                <w:bCs/>
                <w:snapToGrid/>
                <w:color w:val="000000" w:themeColor="text1"/>
                <w:szCs w:val="26"/>
              </w:rPr>
            </w:pPr>
            <w:r w:rsidRPr="00A40018">
              <w:rPr>
                <w:rFonts w:ascii="Times New Roman" w:hAnsi="Times New Roman"/>
                <w:bCs/>
                <w:snapToGrid/>
                <w:color w:val="000000" w:themeColor="text1"/>
                <w:szCs w:val="26"/>
              </w:rPr>
              <w:t xml:space="preserve">Chỉ tiêu </w:t>
            </w:r>
          </w:p>
        </w:tc>
        <w:tc>
          <w:tcPr>
            <w:tcW w:w="1546" w:type="dxa"/>
            <w:vMerge w:val="restart"/>
            <w:tcBorders>
              <w:top w:val="single" w:sz="4" w:space="0" w:color="auto"/>
              <w:left w:val="single" w:sz="4" w:space="0" w:color="auto"/>
              <w:bottom w:val="nil"/>
              <w:right w:val="single" w:sz="4" w:space="0" w:color="auto"/>
            </w:tcBorders>
            <w:noWrap/>
            <w:vAlign w:val="center"/>
          </w:tcPr>
          <w:p w:rsidR="00AD3C63" w:rsidRPr="00A40018" w:rsidRDefault="00AD3C63" w:rsidP="00F24A02">
            <w:pPr>
              <w:jc w:val="center"/>
              <w:rPr>
                <w:b/>
                <w:bCs/>
                <w:color w:val="000000" w:themeColor="text1"/>
                <w:szCs w:val="26"/>
              </w:rPr>
            </w:pPr>
            <w:r w:rsidRPr="00A40018">
              <w:rPr>
                <w:b/>
                <w:bCs/>
                <w:color w:val="000000" w:themeColor="text1"/>
                <w:szCs w:val="26"/>
              </w:rPr>
              <w:t>ĐVT</w:t>
            </w:r>
          </w:p>
        </w:tc>
        <w:tc>
          <w:tcPr>
            <w:tcW w:w="2414" w:type="dxa"/>
            <w:vMerge w:val="restart"/>
            <w:tcBorders>
              <w:top w:val="single" w:sz="4" w:space="0" w:color="auto"/>
              <w:left w:val="single" w:sz="4" w:space="0" w:color="auto"/>
              <w:bottom w:val="nil"/>
              <w:right w:val="single" w:sz="4" w:space="0" w:color="auto"/>
            </w:tcBorders>
            <w:noWrap/>
            <w:vAlign w:val="center"/>
          </w:tcPr>
          <w:p w:rsidR="00AD3C63" w:rsidRPr="00A40018" w:rsidRDefault="00A83B6D" w:rsidP="00AD3C63">
            <w:pPr>
              <w:jc w:val="center"/>
              <w:rPr>
                <w:b/>
                <w:bCs/>
                <w:color w:val="000000" w:themeColor="text1"/>
                <w:szCs w:val="26"/>
              </w:rPr>
            </w:pPr>
            <w:r>
              <w:rPr>
                <w:b/>
                <w:bCs/>
                <w:color w:val="000000" w:themeColor="text1"/>
                <w:szCs w:val="26"/>
              </w:rPr>
              <w:t>Kế hoạch 2015</w:t>
            </w:r>
          </w:p>
        </w:tc>
      </w:tr>
      <w:tr w:rsidR="00AD3C63" w:rsidRPr="00A40018" w:rsidTr="00F24A02">
        <w:trPr>
          <w:cantSplit/>
          <w:trHeight w:val="299"/>
        </w:trPr>
        <w:tc>
          <w:tcPr>
            <w:tcW w:w="900" w:type="dxa"/>
            <w:vMerge/>
            <w:tcBorders>
              <w:left w:val="single" w:sz="4" w:space="0" w:color="auto"/>
              <w:bottom w:val="single" w:sz="4" w:space="0" w:color="auto"/>
              <w:right w:val="single" w:sz="4" w:space="0" w:color="auto"/>
            </w:tcBorders>
          </w:tcPr>
          <w:p w:rsidR="00AD3C63" w:rsidRPr="00A40018" w:rsidRDefault="00AD3C63" w:rsidP="00F24A02">
            <w:pPr>
              <w:rPr>
                <w:b/>
                <w:bCs/>
                <w:i/>
                <w:iCs/>
                <w:color w:val="000000" w:themeColor="text1"/>
                <w:szCs w:val="26"/>
              </w:rPr>
            </w:pPr>
          </w:p>
        </w:tc>
        <w:tc>
          <w:tcPr>
            <w:tcW w:w="4140" w:type="dxa"/>
            <w:vMerge/>
            <w:tcBorders>
              <w:left w:val="single" w:sz="4" w:space="0" w:color="auto"/>
              <w:bottom w:val="single" w:sz="4" w:space="0" w:color="auto"/>
              <w:right w:val="single" w:sz="4" w:space="0" w:color="auto"/>
            </w:tcBorders>
            <w:vAlign w:val="center"/>
          </w:tcPr>
          <w:p w:rsidR="00AD3C63" w:rsidRPr="00A40018" w:rsidRDefault="00AD3C63" w:rsidP="00F24A02">
            <w:pPr>
              <w:rPr>
                <w:b/>
                <w:bCs/>
                <w:i/>
                <w:iCs/>
                <w:color w:val="000000" w:themeColor="text1"/>
                <w:szCs w:val="26"/>
              </w:rPr>
            </w:pPr>
          </w:p>
        </w:tc>
        <w:tc>
          <w:tcPr>
            <w:tcW w:w="1546" w:type="dxa"/>
            <w:vMerge/>
            <w:tcBorders>
              <w:left w:val="single" w:sz="4" w:space="0" w:color="auto"/>
              <w:bottom w:val="single" w:sz="4" w:space="0" w:color="auto"/>
              <w:right w:val="single" w:sz="4" w:space="0" w:color="auto"/>
            </w:tcBorders>
            <w:vAlign w:val="center"/>
          </w:tcPr>
          <w:p w:rsidR="00AD3C63" w:rsidRPr="00A40018" w:rsidRDefault="00AD3C63" w:rsidP="00F24A02">
            <w:pPr>
              <w:rPr>
                <w:b/>
                <w:bCs/>
                <w:i/>
                <w:iCs/>
                <w:color w:val="000000" w:themeColor="text1"/>
                <w:szCs w:val="26"/>
              </w:rPr>
            </w:pPr>
          </w:p>
        </w:tc>
        <w:tc>
          <w:tcPr>
            <w:tcW w:w="2414" w:type="dxa"/>
            <w:vMerge/>
            <w:tcBorders>
              <w:left w:val="single" w:sz="4" w:space="0" w:color="auto"/>
              <w:bottom w:val="single" w:sz="4" w:space="0" w:color="auto"/>
              <w:right w:val="single" w:sz="4" w:space="0" w:color="auto"/>
            </w:tcBorders>
            <w:vAlign w:val="center"/>
          </w:tcPr>
          <w:p w:rsidR="00AD3C63" w:rsidRPr="00A40018" w:rsidRDefault="00AD3C63" w:rsidP="00F24A02">
            <w:pPr>
              <w:rPr>
                <w:b/>
                <w:bCs/>
                <w:i/>
                <w:iCs/>
                <w:color w:val="000000" w:themeColor="text1"/>
                <w:szCs w:val="26"/>
              </w:rPr>
            </w:pPr>
          </w:p>
        </w:tc>
      </w:tr>
      <w:tr w:rsidR="00AD3C63" w:rsidRPr="00A40018" w:rsidTr="00F24A02">
        <w:trPr>
          <w:trHeight w:val="408"/>
        </w:trPr>
        <w:tc>
          <w:tcPr>
            <w:tcW w:w="900" w:type="dxa"/>
            <w:tcBorders>
              <w:top w:val="single" w:sz="4" w:space="0" w:color="auto"/>
              <w:left w:val="single" w:sz="4" w:space="0" w:color="auto"/>
              <w:bottom w:val="dotted" w:sz="4" w:space="0" w:color="auto"/>
              <w:right w:val="single" w:sz="6" w:space="0" w:color="auto"/>
            </w:tcBorders>
            <w:vAlign w:val="center"/>
          </w:tcPr>
          <w:p w:rsidR="00AD3C63" w:rsidRPr="00A40018" w:rsidRDefault="00AD3C63" w:rsidP="00F24A02">
            <w:pPr>
              <w:spacing w:before="120"/>
              <w:jc w:val="center"/>
              <w:rPr>
                <w:color w:val="000000" w:themeColor="text1"/>
                <w:szCs w:val="26"/>
              </w:rPr>
            </w:pPr>
            <w:r w:rsidRPr="00A40018">
              <w:rPr>
                <w:color w:val="000000" w:themeColor="text1"/>
                <w:szCs w:val="26"/>
              </w:rPr>
              <w:t>1</w:t>
            </w:r>
          </w:p>
        </w:tc>
        <w:tc>
          <w:tcPr>
            <w:tcW w:w="4140" w:type="dxa"/>
            <w:tcBorders>
              <w:top w:val="single" w:sz="4" w:space="0" w:color="auto"/>
              <w:left w:val="single" w:sz="4" w:space="0" w:color="auto"/>
              <w:bottom w:val="dotted" w:sz="4" w:space="0" w:color="auto"/>
              <w:right w:val="single" w:sz="6" w:space="0" w:color="auto"/>
            </w:tcBorders>
            <w:noWrap/>
            <w:vAlign w:val="center"/>
          </w:tcPr>
          <w:p w:rsidR="00AD3C63" w:rsidRPr="00A40018" w:rsidRDefault="00AD3C63" w:rsidP="00F24A02">
            <w:pPr>
              <w:spacing w:before="120"/>
              <w:jc w:val="both"/>
              <w:rPr>
                <w:color w:val="000000" w:themeColor="text1"/>
                <w:szCs w:val="26"/>
              </w:rPr>
            </w:pPr>
            <w:r w:rsidRPr="00A40018">
              <w:rPr>
                <w:color w:val="000000" w:themeColor="text1"/>
                <w:szCs w:val="26"/>
              </w:rPr>
              <w:t>Doanh thu</w:t>
            </w:r>
          </w:p>
        </w:tc>
        <w:tc>
          <w:tcPr>
            <w:tcW w:w="1546" w:type="dxa"/>
            <w:tcBorders>
              <w:top w:val="single" w:sz="4" w:space="0" w:color="auto"/>
              <w:left w:val="single" w:sz="6" w:space="0" w:color="auto"/>
              <w:bottom w:val="dotted" w:sz="4" w:space="0" w:color="auto"/>
              <w:right w:val="single" w:sz="6" w:space="0" w:color="auto"/>
            </w:tcBorders>
            <w:noWrap/>
            <w:vAlign w:val="center"/>
          </w:tcPr>
          <w:p w:rsidR="00AD3C63" w:rsidRPr="00A40018" w:rsidRDefault="00AD3C63" w:rsidP="00F24A02">
            <w:pPr>
              <w:spacing w:before="120"/>
              <w:ind w:left="-108"/>
              <w:jc w:val="center"/>
              <w:rPr>
                <w:color w:val="000000" w:themeColor="text1"/>
                <w:szCs w:val="26"/>
              </w:rPr>
            </w:pPr>
            <w:r w:rsidRPr="00A40018">
              <w:rPr>
                <w:color w:val="000000" w:themeColor="text1"/>
                <w:szCs w:val="26"/>
              </w:rPr>
              <w:t>Tr.đồng</w:t>
            </w:r>
          </w:p>
        </w:tc>
        <w:tc>
          <w:tcPr>
            <w:tcW w:w="2414" w:type="dxa"/>
            <w:tcBorders>
              <w:top w:val="single" w:sz="4" w:space="0" w:color="auto"/>
              <w:left w:val="single" w:sz="6" w:space="0" w:color="auto"/>
              <w:bottom w:val="dotted" w:sz="4" w:space="0" w:color="auto"/>
              <w:right w:val="single" w:sz="6" w:space="0" w:color="auto"/>
            </w:tcBorders>
            <w:noWrap/>
            <w:vAlign w:val="center"/>
          </w:tcPr>
          <w:p w:rsidR="00AD3C63" w:rsidRPr="00A40018" w:rsidRDefault="00A83B6D" w:rsidP="00F24A02">
            <w:pPr>
              <w:pStyle w:val="Header"/>
              <w:tabs>
                <w:tab w:val="clear" w:pos="4320"/>
                <w:tab w:val="clear" w:pos="8640"/>
                <w:tab w:val="right" w:pos="1766"/>
              </w:tabs>
              <w:spacing w:before="120"/>
              <w:jc w:val="right"/>
              <w:rPr>
                <w:color w:val="000000" w:themeColor="text1"/>
                <w:szCs w:val="26"/>
              </w:rPr>
            </w:pPr>
            <w:r>
              <w:rPr>
                <w:color w:val="000000" w:themeColor="text1"/>
                <w:szCs w:val="26"/>
              </w:rPr>
              <w:t>296.647</w:t>
            </w:r>
          </w:p>
        </w:tc>
      </w:tr>
      <w:tr w:rsidR="00AD3C63" w:rsidRPr="00A40018" w:rsidTr="00F24A02">
        <w:trPr>
          <w:trHeight w:val="408"/>
        </w:trPr>
        <w:tc>
          <w:tcPr>
            <w:tcW w:w="900" w:type="dxa"/>
            <w:tcBorders>
              <w:top w:val="dotted" w:sz="4" w:space="0" w:color="auto"/>
              <w:left w:val="single" w:sz="4" w:space="0" w:color="auto"/>
              <w:bottom w:val="dotted" w:sz="4" w:space="0" w:color="auto"/>
              <w:right w:val="single" w:sz="6" w:space="0" w:color="auto"/>
            </w:tcBorders>
            <w:vAlign w:val="center"/>
          </w:tcPr>
          <w:p w:rsidR="00AD3C63" w:rsidRPr="00A40018" w:rsidRDefault="00AD3C63" w:rsidP="00F24A02">
            <w:pPr>
              <w:spacing w:before="120"/>
              <w:jc w:val="center"/>
              <w:rPr>
                <w:color w:val="000000" w:themeColor="text1"/>
                <w:szCs w:val="26"/>
              </w:rPr>
            </w:pPr>
            <w:r w:rsidRPr="00A40018">
              <w:rPr>
                <w:color w:val="000000" w:themeColor="text1"/>
                <w:szCs w:val="26"/>
              </w:rPr>
              <w:t>2</w:t>
            </w:r>
          </w:p>
        </w:tc>
        <w:tc>
          <w:tcPr>
            <w:tcW w:w="4140" w:type="dxa"/>
            <w:tcBorders>
              <w:top w:val="dotted" w:sz="4" w:space="0" w:color="auto"/>
              <w:left w:val="single" w:sz="4" w:space="0" w:color="auto"/>
              <w:bottom w:val="dotted" w:sz="4" w:space="0" w:color="auto"/>
              <w:right w:val="single" w:sz="6" w:space="0" w:color="auto"/>
            </w:tcBorders>
            <w:noWrap/>
            <w:vAlign w:val="center"/>
          </w:tcPr>
          <w:p w:rsidR="00AD3C63" w:rsidRPr="00A40018" w:rsidRDefault="00AD3C63" w:rsidP="00F24A02">
            <w:pPr>
              <w:spacing w:before="120"/>
              <w:jc w:val="both"/>
              <w:rPr>
                <w:color w:val="000000" w:themeColor="text1"/>
                <w:szCs w:val="26"/>
              </w:rPr>
            </w:pPr>
            <w:r w:rsidRPr="00A40018">
              <w:rPr>
                <w:color w:val="000000" w:themeColor="text1"/>
                <w:szCs w:val="26"/>
              </w:rPr>
              <w:t>Lợi nhuận trước thuế</w:t>
            </w:r>
          </w:p>
        </w:tc>
        <w:tc>
          <w:tcPr>
            <w:tcW w:w="1546" w:type="dxa"/>
            <w:tcBorders>
              <w:top w:val="dotted" w:sz="4" w:space="0" w:color="auto"/>
              <w:left w:val="single" w:sz="6" w:space="0" w:color="auto"/>
              <w:bottom w:val="dotted" w:sz="4" w:space="0" w:color="auto"/>
              <w:right w:val="single" w:sz="6" w:space="0" w:color="auto"/>
            </w:tcBorders>
            <w:noWrap/>
            <w:vAlign w:val="center"/>
          </w:tcPr>
          <w:p w:rsidR="00AD3C63" w:rsidRPr="00A40018" w:rsidRDefault="00AD3C63" w:rsidP="00F24A02">
            <w:pPr>
              <w:spacing w:before="120"/>
              <w:jc w:val="center"/>
              <w:rPr>
                <w:color w:val="000000" w:themeColor="text1"/>
                <w:szCs w:val="26"/>
              </w:rPr>
            </w:pPr>
            <w:r w:rsidRPr="00A40018">
              <w:rPr>
                <w:color w:val="000000" w:themeColor="text1"/>
                <w:szCs w:val="26"/>
              </w:rPr>
              <w:t>“</w:t>
            </w:r>
          </w:p>
        </w:tc>
        <w:tc>
          <w:tcPr>
            <w:tcW w:w="2414" w:type="dxa"/>
            <w:tcBorders>
              <w:top w:val="dotted" w:sz="4" w:space="0" w:color="auto"/>
              <w:left w:val="single" w:sz="6" w:space="0" w:color="auto"/>
              <w:bottom w:val="dotted" w:sz="4" w:space="0" w:color="auto"/>
              <w:right w:val="single" w:sz="6" w:space="0" w:color="auto"/>
            </w:tcBorders>
            <w:noWrap/>
            <w:vAlign w:val="center"/>
          </w:tcPr>
          <w:p w:rsidR="00AD3C63" w:rsidRPr="00A40018" w:rsidRDefault="00A83B6D" w:rsidP="00F24A02">
            <w:pPr>
              <w:tabs>
                <w:tab w:val="right" w:pos="1766"/>
              </w:tabs>
              <w:spacing w:before="120"/>
              <w:jc w:val="right"/>
              <w:rPr>
                <w:color w:val="000000" w:themeColor="text1"/>
                <w:szCs w:val="26"/>
              </w:rPr>
            </w:pPr>
            <w:r>
              <w:rPr>
                <w:color w:val="000000" w:themeColor="text1"/>
                <w:szCs w:val="26"/>
              </w:rPr>
              <w:t>7.482</w:t>
            </w:r>
          </w:p>
        </w:tc>
      </w:tr>
      <w:tr w:rsidR="00AD3C63" w:rsidRPr="00A40018" w:rsidTr="00F24A02">
        <w:trPr>
          <w:trHeight w:val="408"/>
        </w:trPr>
        <w:tc>
          <w:tcPr>
            <w:tcW w:w="900" w:type="dxa"/>
            <w:tcBorders>
              <w:top w:val="dotted" w:sz="4" w:space="0" w:color="auto"/>
              <w:left w:val="single" w:sz="4" w:space="0" w:color="auto"/>
              <w:bottom w:val="dotted" w:sz="4" w:space="0" w:color="auto"/>
              <w:right w:val="single" w:sz="6" w:space="0" w:color="auto"/>
            </w:tcBorders>
            <w:vAlign w:val="center"/>
          </w:tcPr>
          <w:p w:rsidR="00AD3C63" w:rsidRPr="00A40018" w:rsidRDefault="00AD3C63" w:rsidP="00F24A02">
            <w:pPr>
              <w:spacing w:before="120"/>
              <w:jc w:val="center"/>
              <w:rPr>
                <w:color w:val="000000" w:themeColor="text1"/>
                <w:szCs w:val="26"/>
              </w:rPr>
            </w:pPr>
            <w:r w:rsidRPr="00A40018">
              <w:rPr>
                <w:color w:val="000000" w:themeColor="text1"/>
                <w:szCs w:val="26"/>
              </w:rPr>
              <w:t>3</w:t>
            </w:r>
          </w:p>
        </w:tc>
        <w:tc>
          <w:tcPr>
            <w:tcW w:w="4140" w:type="dxa"/>
            <w:tcBorders>
              <w:top w:val="dotted" w:sz="4" w:space="0" w:color="auto"/>
              <w:left w:val="single" w:sz="4" w:space="0" w:color="auto"/>
              <w:bottom w:val="dotted" w:sz="4" w:space="0" w:color="auto"/>
              <w:right w:val="single" w:sz="6" w:space="0" w:color="auto"/>
            </w:tcBorders>
            <w:noWrap/>
            <w:vAlign w:val="center"/>
          </w:tcPr>
          <w:p w:rsidR="00AD3C63" w:rsidRPr="00A40018" w:rsidRDefault="00AD3C63" w:rsidP="00F24A02">
            <w:pPr>
              <w:spacing w:before="120"/>
              <w:jc w:val="both"/>
              <w:rPr>
                <w:color w:val="000000" w:themeColor="text1"/>
                <w:szCs w:val="26"/>
              </w:rPr>
            </w:pPr>
            <w:r w:rsidRPr="00A40018">
              <w:rPr>
                <w:color w:val="000000" w:themeColor="text1"/>
                <w:szCs w:val="26"/>
              </w:rPr>
              <w:t>Sản lượng sản xuất  và tiêu thụ:</w:t>
            </w:r>
          </w:p>
        </w:tc>
        <w:tc>
          <w:tcPr>
            <w:tcW w:w="1546" w:type="dxa"/>
            <w:tcBorders>
              <w:top w:val="dotted" w:sz="4" w:space="0" w:color="auto"/>
              <w:left w:val="single" w:sz="6" w:space="0" w:color="auto"/>
              <w:bottom w:val="dotted" w:sz="4" w:space="0" w:color="auto"/>
              <w:right w:val="single" w:sz="6" w:space="0" w:color="auto"/>
            </w:tcBorders>
            <w:noWrap/>
            <w:vAlign w:val="center"/>
          </w:tcPr>
          <w:p w:rsidR="00AD3C63" w:rsidRPr="00A40018" w:rsidRDefault="00AD3C63" w:rsidP="00F24A02">
            <w:pPr>
              <w:spacing w:before="120"/>
              <w:ind w:left="-108"/>
              <w:jc w:val="center"/>
              <w:rPr>
                <w:color w:val="000000" w:themeColor="text1"/>
                <w:szCs w:val="26"/>
              </w:rPr>
            </w:pPr>
          </w:p>
        </w:tc>
        <w:tc>
          <w:tcPr>
            <w:tcW w:w="2414" w:type="dxa"/>
            <w:tcBorders>
              <w:top w:val="dotted" w:sz="4" w:space="0" w:color="auto"/>
              <w:left w:val="single" w:sz="6" w:space="0" w:color="auto"/>
              <w:bottom w:val="dotted" w:sz="4" w:space="0" w:color="auto"/>
              <w:right w:val="single" w:sz="6" w:space="0" w:color="auto"/>
            </w:tcBorders>
            <w:noWrap/>
            <w:vAlign w:val="center"/>
          </w:tcPr>
          <w:p w:rsidR="00AD3C63" w:rsidRPr="00A40018" w:rsidRDefault="00AD3C63" w:rsidP="00F24A02">
            <w:pPr>
              <w:tabs>
                <w:tab w:val="right" w:pos="1766"/>
              </w:tabs>
              <w:spacing w:before="120"/>
              <w:jc w:val="right"/>
              <w:rPr>
                <w:color w:val="000000" w:themeColor="text1"/>
                <w:szCs w:val="26"/>
              </w:rPr>
            </w:pPr>
          </w:p>
        </w:tc>
      </w:tr>
      <w:tr w:rsidR="00AD3C63" w:rsidRPr="00A40018" w:rsidTr="00F24A02">
        <w:trPr>
          <w:trHeight w:val="408"/>
        </w:trPr>
        <w:tc>
          <w:tcPr>
            <w:tcW w:w="900" w:type="dxa"/>
            <w:tcBorders>
              <w:top w:val="dotted" w:sz="4" w:space="0" w:color="auto"/>
              <w:left w:val="single" w:sz="4" w:space="0" w:color="auto"/>
              <w:bottom w:val="dotted" w:sz="4" w:space="0" w:color="auto"/>
              <w:right w:val="single" w:sz="6" w:space="0" w:color="auto"/>
            </w:tcBorders>
            <w:vAlign w:val="center"/>
          </w:tcPr>
          <w:p w:rsidR="00AD3C63" w:rsidRPr="00A40018" w:rsidRDefault="00AD3C63" w:rsidP="00F24A02">
            <w:pPr>
              <w:spacing w:before="120"/>
              <w:jc w:val="center"/>
              <w:rPr>
                <w:color w:val="000000" w:themeColor="text1"/>
                <w:szCs w:val="26"/>
              </w:rPr>
            </w:pPr>
          </w:p>
        </w:tc>
        <w:tc>
          <w:tcPr>
            <w:tcW w:w="4140" w:type="dxa"/>
            <w:tcBorders>
              <w:top w:val="dotted" w:sz="4" w:space="0" w:color="auto"/>
              <w:left w:val="single" w:sz="4" w:space="0" w:color="auto"/>
              <w:bottom w:val="dotted" w:sz="4" w:space="0" w:color="auto"/>
              <w:right w:val="single" w:sz="6" w:space="0" w:color="auto"/>
            </w:tcBorders>
            <w:noWrap/>
            <w:vAlign w:val="center"/>
          </w:tcPr>
          <w:p w:rsidR="00AD3C63" w:rsidRPr="00A40018" w:rsidRDefault="00AD3C63" w:rsidP="00F24A02">
            <w:pPr>
              <w:tabs>
                <w:tab w:val="left" w:pos="252"/>
              </w:tabs>
              <w:spacing w:before="120"/>
              <w:jc w:val="both"/>
              <w:rPr>
                <w:color w:val="000000" w:themeColor="text1"/>
                <w:szCs w:val="26"/>
                <w:lang w:val="fr-FR"/>
              </w:rPr>
            </w:pPr>
            <w:r w:rsidRPr="00A40018">
              <w:rPr>
                <w:color w:val="000000" w:themeColor="text1"/>
                <w:szCs w:val="26"/>
              </w:rPr>
              <w:tab/>
            </w:r>
            <w:r w:rsidRPr="00A40018">
              <w:rPr>
                <w:color w:val="000000" w:themeColor="text1"/>
                <w:szCs w:val="26"/>
                <w:lang w:val="fr-FR"/>
              </w:rPr>
              <w:t>Sản xuất</w:t>
            </w:r>
          </w:p>
        </w:tc>
        <w:tc>
          <w:tcPr>
            <w:tcW w:w="1546" w:type="dxa"/>
            <w:tcBorders>
              <w:top w:val="dotted" w:sz="4" w:space="0" w:color="auto"/>
              <w:left w:val="single" w:sz="6" w:space="0" w:color="auto"/>
              <w:bottom w:val="dotted" w:sz="4" w:space="0" w:color="auto"/>
              <w:right w:val="single" w:sz="6" w:space="0" w:color="auto"/>
            </w:tcBorders>
            <w:noWrap/>
            <w:vAlign w:val="center"/>
          </w:tcPr>
          <w:p w:rsidR="00AD3C63" w:rsidRPr="00A40018" w:rsidRDefault="00AD3C63" w:rsidP="00F24A02">
            <w:pPr>
              <w:spacing w:before="120"/>
              <w:ind w:left="-108"/>
              <w:jc w:val="center"/>
              <w:rPr>
                <w:color w:val="000000" w:themeColor="text1"/>
                <w:szCs w:val="26"/>
                <w:lang w:val="fr-FR"/>
              </w:rPr>
            </w:pPr>
            <w:r w:rsidRPr="00A40018">
              <w:rPr>
                <w:color w:val="000000" w:themeColor="text1"/>
                <w:szCs w:val="26"/>
                <w:lang w:val="fr-FR"/>
              </w:rPr>
              <w:t>M</w:t>
            </w:r>
            <w:r w:rsidRPr="00A40018">
              <w:rPr>
                <w:color w:val="000000" w:themeColor="text1"/>
                <w:szCs w:val="26"/>
                <w:vertAlign w:val="superscript"/>
                <w:lang w:val="fr-FR"/>
              </w:rPr>
              <w:t>2</w:t>
            </w:r>
          </w:p>
        </w:tc>
        <w:tc>
          <w:tcPr>
            <w:tcW w:w="2414" w:type="dxa"/>
            <w:tcBorders>
              <w:top w:val="dotted" w:sz="4" w:space="0" w:color="auto"/>
              <w:left w:val="single" w:sz="6" w:space="0" w:color="auto"/>
              <w:bottom w:val="dotted" w:sz="4" w:space="0" w:color="auto"/>
              <w:right w:val="single" w:sz="6" w:space="0" w:color="auto"/>
            </w:tcBorders>
            <w:noWrap/>
            <w:vAlign w:val="center"/>
          </w:tcPr>
          <w:p w:rsidR="00AD3C63" w:rsidRPr="00A40018" w:rsidRDefault="00A83B6D" w:rsidP="00F24A02">
            <w:pPr>
              <w:tabs>
                <w:tab w:val="right" w:pos="1766"/>
              </w:tabs>
              <w:spacing w:before="120"/>
              <w:jc w:val="right"/>
              <w:rPr>
                <w:color w:val="000000" w:themeColor="text1"/>
                <w:szCs w:val="26"/>
                <w:lang w:val="en-GB"/>
              </w:rPr>
            </w:pPr>
            <w:r>
              <w:rPr>
                <w:color w:val="000000" w:themeColor="text1"/>
                <w:szCs w:val="26"/>
                <w:lang w:val="en-GB"/>
              </w:rPr>
              <w:t>4.500.000</w:t>
            </w:r>
          </w:p>
        </w:tc>
      </w:tr>
      <w:tr w:rsidR="00AD3C63" w:rsidRPr="00A40018" w:rsidTr="00F24A02">
        <w:trPr>
          <w:trHeight w:val="408"/>
        </w:trPr>
        <w:tc>
          <w:tcPr>
            <w:tcW w:w="900" w:type="dxa"/>
            <w:tcBorders>
              <w:top w:val="dotted" w:sz="4" w:space="0" w:color="auto"/>
              <w:left w:val="single" w:sz="4" w:space="0" w:color="auto"/>
              <w:bottom w:val="single" w:sz="4" w:space="0" w:color="auto"/>
              <w:right w:val="single" w:sz="6" w:space="0" w:color="auto"/>
            </w:tcBorders>
            <w:vAlign w:val="center"/>
          </w:tcPr>
          <w:p w:rsidR="00AD3C63" w:rsidRPr="00A40018" w:rsidRDefault="00AD3C63" w:rsidP="00F24A02">
            <w:pPr>
              <w:spacing w:before="120"/>
              <w:jc w:val="both"/>
              <w:rPr>
                <w:color w:val="000000" w:themeColor="text1"/>
                <w:szCs w:val="26"/>
                <w:lang w:val="en-GB"/>
              </w:rPr>
            </w:pPr>
          </w:p>
        </w:tc>
        <w:tc>
          <w:tcPr>
            <w:tcW w:w="4140" w:type="dxa"/>
            <w:tcBorders>
              <w:top w:val="dotted" w:sz="4" w:space="0" w:color="auto"/>
              <w:left w:val="single" w:sz="4" w:space="0" w:color="auto"/>
              <w:bottom w:val="single" w:sz="4" w:space="0" w:color="auto"/>
              <w:right w:val="single" w:sz="6" w:space="0" w:color="auto"/>
            </w:tcBorders>
            <w:noWrap/>
            <w:vAlign w:val="center"/>
          </w:tcPr>
          <w:p w:rsidR="00AD3C63" w:rsidRPr="00A40018" w:rsidRDefault="00AD3C63" w:rsidP="00F24A02">
            <w:pPr>
              <w:tabs>
                <w:tab w:val="left" w:pos="252"/>
              </w:tabs>
              <w:spacing w:before="120"/>
              <w:jc w:val="both"/>
              <w:rPr>
                <w:color w:val="000000" w:themeColor="text1"/>
                <w:szCs w:val="26"/>
                <w:lang w:val="en-GB"/>
              </w:rPr>
            </w:pPr>
            <w:r w:rsidRPr="00A40018">
              <w:rPr>
                <w:color w:val="000000" w:themeColor="text1"/>
                <w:szCs w:val="26"/>
                <w:lang w:val="en-GB"/>
              </w:rPr>
              <w:tab/>
              <w:t>Tiêu thụ</w:t>
            </w:r>
          </w:p>
        </w:tc>
        <w:tc>
          <w:tcPr>
            <w:tcW w:w="1546" w:type="dxa"/>
            <w:tcBorders>
              <w:top w:val="dotted" w:sz="4" w:space="0" w:color="auto"/>
              <w:left w:val="single" w:sz="6" w:space="0" w:color="auto"/>
              <w:bottom w:val="single" w:sz="4" w:space="0" w:color="auto"/>
              <w:right w:val="single" w:sz="6" w:space="0" w:color="auto"/>
            </w:tcBorders>
            <w:noWrap/>
            <w:vAlign w:val="center"/>
          </w:tcPr>
          <w:p w:rsidR="00AD3C63" w:rsidRPr="00A40018" w:rsidRDefault="00AD3C63" w:rsidP="00F24A02">
            <w:pPr>
              <w:spacing w:before="120"/>
              <w:ind w:left="-108"/>
              <w:jc w:val="center"/>
              <w:rPr>
                <w:color w:val="000000" w:themeColor="text1"/>
                <w:szCs w:val="26"/>
                <w:lang w:val="en-GB"/>
              </w:rPr>
            </w:pPr>
            <w:r w:rsidRPr="00A40018">
              <w:rPr>
                <w:color w:val="000000" w:themeColor="text1"/>
                <w:szCs w:val="26"/>
                <w:lang w:val="en-GB"/>
              </w:rPr>
              <w:t>M</w:t>
            </w:r>
            <w:r w:rsidRPr="00A40018">
              <w:rPr>
                <w:color w:val="000000" w:themeColor="text1"/>
                <w:szCs w:val="26"/>
                <w:vertAlign w:val="superscript"/>
                <w:lang w:val="fr-FR"/>
              </w:rPr>
              <w:t>2</w:t>
            </w:r>
          </w:p>
        </w:tc>
        <w:tc>
          <w:tcPr>
            <w:tcW w:w="2414" w:type="dxa"/>
            <w:tcBorders>
              <w:top w:val="dotted" w:sz="4" w:space="0" w:color="auto"/>
              <w:left w:val="single" w:sz="6" w:space="0" w:color="auto"/>
              <w:bottom w:val="single" w:sz="4" w:space="0" w:color="auto"/>
              <w:right w:val="single" w:sz="6" w:space="0" w:color="auto"/>
            </w:tcBorders>
            <w:noWrap/>
            <w:vAlign w:val="center"/>
          </w:tcPr>
          <w:p w:rsidR="00AD3C63" w:rsidRPr="00A40018" w:rsidRDefault="00A83B6D" w:rsidP="00F24A02">
            <w:pPr>
              <w:tabs>
                <w:tab w:val="right" w:pos="1766"/>
              </w:tabs>
              <w:spacing w:before="120"/>
              <w:jc w:val="right"/>
              <w:rPr>
                <w:color w:val="000000" w:themeColor="text1"/>
                <w:szCs w:val="26"/>
                <w:lang w:val="en-GB"/>
              </w:rPr>
            </w:pPr>
            <w:r>
              <w:rPr>
                <w:color w:val="000000" w:themeColor="text1"/>
                <w:szCs w:val="26"/>
                <w:lang w:val="en-GB"/>
              </w:rPr>
              <w:t>4.500.000</w:t>
            </w:r>
          </w:p>
        </w:tc>
      </w:tr>
    </w:tbl>
    <w:p w:rsidR="008A55CF" w:rsidRDefault="008A55CF" w:rsidP="008A55CF">
      <w:pPr>
        <w:pStyle w:val="Heading2"/>
        <w:keepNext w:val="0"/>
        <w:tabs>
          <w:tab w:val="left" w:pos="0"/>
        </w:tabs>
        <w:spacing w:before="360" w:after="0" w:line="240" w:lineRule="auto"/>
        <w:jc w:val="both"/>
        <w:rPr>
          <w:rFonts w:ascii="Times New Roman" w:hAnsi="Times New Roman"/>
          <w:sz w:val="24"/>
          <w:szCs w:val="26"/>
        </w:rPr>
      </w:pPr>
    </w:p>
    <w:p w:rsidR="008A55CF" w:rsidRDefault="008A55CF" w:rsidP="008A55CF">
      <w:pPr>
        <w:pStyle w:val="Heading2"/>
        <w:keepNext w:val="0"/>
        <w:tabs>
          <w:tab w:val="left" w:pos="0"/>
        </w:tabs>
        <w:spacing w:before="360" w:after="0" w:line="240" w:lineRule="auto"/>
        <w:jc w:val="both"/>
        <w:rPr>
          <w:rFonts w:ascii="Times New Roman" w:hAnsi="Times New Roman"/>
          <w:sz w:val="24"/>
          <w:szCs w:val="26"/>
        </w:rPr>
      </w:pPr>
    </w:p>
    <w:p w:rsidR="00896E10" w:rsidRPr="00765C5B" w:rsidRDefault="00D85880" w:rsidP="003A1172">
      <w:pPr>
        <w:pStyle w:val="Heading2"/>
        <w:keepNext w:val="0"/>
        <w:numPr>
          <w:ilvl w:val="3"/>
          <w:numId w:val="7"/>
        </w:numPr>
        <w:tabs>
          <w:tab w:val="clear" w:pos="3240"/>
          <w:tab w:val="left" w:pos="0"/>
          <w:tab w:val="num" w:pos="360"/>
        </w:tabs>
        <w:spacing w:before="360" w:after="0" w:line="240" w:lineRule="auto"/>
        <w:ind w:left="0" w:firstLine="0"/>
        <w:jc w:val="both"/>
        <w:rPr>
          <w:rFonts w:ascii="Times New Roman" w:hAnsi="Times New Roman"/>
          <w:sz w:val="24"/>
          <w:szCs w:val="26"/>
        </w:rPr>
      </w:pPr>
      <w:r w:rsidRPr="00765C5B">
        <w:rPr>
          <w:rFonts w:ascii="Times New Roman" w:hAnsi="Times New Roman"/>
          <w:sz w:val="24"/>
          <w:szCs w:val="26"/>
        </w:rPr>
        <w:lastRenderedPageBreak/>
        <w:t xml:space="preserve">BÁO CÁO TÀI CHÍNH ĐÃ ĐƯỢC KIỂM TOÁN </w:t>
      </w:r>
    </w:p>
    <w:p w:rsidR="00D85880" w:rsidRPr="00765C5B" w:rsidRDefault="00D85880" w:rsidP="00104FE7">
      <w:pPr>
        <w:spacing w:before="120" w:line="288" w:lineRule="auto"/>
        <w:jc w:val="both"/>
      </w:pPr>
      <w:r w:rsidRPr="00765C5B">
        <w:t xml:space="preserve">Báo cáo tài chính đã được kiểm toán do </w:t>
      </w:r>
      <w:r w:rsidRPr="00362EDF">
        <w:rPr>
          <w:rFonts w:ascii="VNI-Helve-Condense" w:hAnsi="VNI-Helve-Condense"/>
          <w:b/>
          <w:sz w:val="20"/>
          <w:szCs w:val="20"/>
        </w:rPr>
        <w:t xml:space="preserve">CTY TNHH KIEÅM TOAÙN </w:t>
      </w:r>
      <w:r w:rsidR="008F3125" w:rsidRPr="00362EDF">
        <w:rPr>
          <w:rFonts w:ascii="VNI-Helve-Condense" w:hAnsi="VNI-Helve-Condense"/>
          <w:b/>
          <w:sz w:val="20"/>
          <w:szCs w:val="20"/>
        </w:rPr>
        <w:t>VAØ TÖ VAÁN CHUAÅN VIEÄT</w:t>
      </w:r>
      <w:r w:rsidR="008F3125">
        <w:rPr>
          <w:rFonts w:ascii="VNI-Helve-Condense" w:hAnsi="VNI-Helve-Condense"/>
          <w:b/>
          <w:sz w:val="20"/>
          <w:szCs w:val="20"/>
        </w:rPr>
        <w:t xml:space="preserve"> (VIETVALUES) </w:t>
      </w:r>
      <w:r w:rsidRPr="00765C5B">
        <w:t xml:space="preserve">đảm nhiệm theo hợp đồng và kết quả kiểm toán xin xem trên </w:t>
      </w:r>
      <w:r w:rsidRPr="00765C5B">
        <w:rPr>
          <w:rFonts w:ascii="VNI-Helve-Condense" w:hAnsi="VNI-Helve-Condense"/>
          <w:b/>
          <w:sz w:val="22"/>
          <w:szCs w:val="22"/>
        </w:rPr>
        <w:t xml:space="preserve">Website: </w:t>
      </w:r>
      <w:r w:rsidR="00F863F6" w:rsidRPr="00765C5B">
        <w:rPr>
          <w:rFonts w:ascii="VNI-Helve-Condense" w:hAnsi="VNI-Helve-Condense"/>
          <w:b/>
          <w:sz w:val="22"/>
          <w:szCs w:val="22"/>
          <w:u w:val="single"/>
        </w:rPr>
        <w:t>http//</w:t>
      </w:r>
      <w:r w:rsidRPr="00765C5B">
        <w:rPr>
          <w:rFonts w:ascii="VNI-Helve-Condense" w:hAnsi="VNI-Helve-Condense"/>
          <w:b/>
          <w:sz w:val="22"/>
          <w:szCs w:val="22"/>
          <w:u w:val="single"/>
        </w:rPr>
        <w:t>w.w.w.vitaly.com.vn</w:t>
      </w:r>
      <w:r w:rsidRPr="00765C5B">
        <w:rPr>
          <w:rFonts w:ascii="VNI-Helve-Condense" w:hAnsi="VNI-Helve-Condense"/>
          <w:b/>
          <w:sz w:val="20"/>
          <w:szCs w:val="20"/>
        </w:rPr>
        <w:t xml:space="preserve"> </w:t>
      </w:r>
      <w:r w:rsidRPr="00765C5B">
        <w:t>gồm</w:t>
      </w:r>
      <w:r w:rsidR="00A744C6" w:rsidRPr="00765C5B">
        <w:t xml:space="preserve">: </w:t>
      </w:r>
    </w:p>
    <w:p w:rsidR="00A744C6" w:rsidRPr="00765C5B" w:rsidRDefault="00A744C6" w:rsidP="003A1172">
      <w:pPr>
        <w:numPr>
          <w:ilvl w:val="4"/>
          <w:numId w:val="7"/>
        </w:numPr>
        <w:tabs>
          <w:tab w:val="clear" w:pos="3600"/>
          <w:tab w:val="num" w:pos="720"/>
        </w:tabs>
        <w:spacing w:before="120"/>
        <w:ind w:left="0" w:firstLine="360"/>
        <w:jc w:val="both"/>
      </w:pPr>
      <w:r w:rsidRPr="00765C5B">
        <w:t>Báo cáo của Hội đồng Quản trị</w:t>
      </w:r>
    </w:p>
    <w:p w:rsidR="00A744C6" w:rsidRPr="00765C5B" w:rsidRDefault="00A744C6" w:rsidP="003A1172">
      <w:pPr>
        <w:numPr>
          <w:ilvl w:val="4"/>
          <w:numId w:val="7"/>
        </w:numPr>
        <w:tabs>
          <w:tab w:val="clear" w:pos="3600"/>
          <w:tab w:val="num" w:pos="720"/>
        </w:tabs>
        <w:spacing w:before="120"/>
        <w:ind w:left="0" w:firstLine="360"/>
        <w:jc w:val="both"/>
      </w:pPr>
      <w:r w:rsidRPr="00765C5B">
        <w:t>Báo cáo kiểm toán của đơn vị kiểm toán</w:t>
      </w:r>
    </w:p>
    <w:p w:rsidR="00A744C6" w:rsidRPr="00765C5B" w:rsidRDefault="00A744C6" w:rsidP="003A1172">
      <w:pPr>
        <w:numPr>
          <w:ilvl w:val="4"/>
          <w:numId w:val="7"/>
        </w:numPr>
        <w:tabs>
          <w:tab w:val="clear" w:pos="3600"/>
          <w:tab w:val="num" w:pos="720"/>
        </w:tabs>
        <w:spacing w:before="120"/>
        <w:ind w:left="0" w:firstLine="360"/>
        <w:jc w:val="both"/>
      </w:pPr>
      <w:r w:rsidRPr="00765C5B">
        <w:rPr>
          <w:bCs/>
        </w:rPr>
        <w:t>Bảng</w:t>
      </w:r>
      <w:r w:rsidR="00D85880" w:rsidRPr="00765C5B">
        <w:t xml:space="preserve"> </w:t>
      </w:r>
      <w:r w:rsidRPr="00765C5B">
        <w:t>cân đối kế toán ngày 31 tháng 12 năm 20</w:t>
      </w:r>
      <w:r w:rsidR="00871269">
        <w:t>1</w:t>
      </w:r>
      <w:r w:rsidR="00B9322F">
        <w:t>4</w:t>
      </w:r>
    </w:p>
    <w:p w:rsidR="00A744C6" w:rsidRPr="00765C5B" w:rsidRDefault="00871269" w:rsidP="003A1172">
      <w:pPr>
        <w:numPr>
          <w:ilvl w:val="4"/>
          <w:numId w:val="7"/>
        </w:numPr>
        <w:tabs>
          <w:tab w:val="clear" w:pos="3600"/>
          <w:tab w:val="num" w:pos="720"/>
        </w:tabs>
        <w:spacing w:before="120"/>
        <w:ind w:left="0" w:firstLine="360"/>
        <w:jc w:val="both"/>
      </w:pPr>
      <w:r>
        <w:t>Kết quả kinh doanh năm 201</w:t>
      </w:r>
      <w:r w:rsidR="00B9322F">
        <w:t>4</w:t>
      </w:r>
    </w:p>
    <w:p w:rsidR="00D85880" w:rsidRPr="00765C5B" w:rsidRDefault="00A744C6" w:rsidP="003A1172">
      <w:pPr>
        <w:numPr>
          <w:ilvl w:val="4"/>
          <w:numId w:val="7"/>
        </w:numPr>
        <w:tabs>
          <w:tab w:val="clear" w:pos="3600"/>
          <w:tab w:val="num" w:pos="720"/>
        </w:tabs>
        <w:spacing w:before="120"/>
        <w:ind w:left="0" w:firstLine="360"/>
        <w:jc w:val="both"/>
      </w:pPr>
      <w:r w:rsidRPr="00765C5B">
        <w:t>Bá</w:t>
      </w:r>
      <w:r w:rsidR="00327896" w:rsidRPr="00765C5B">
        <w:t>o</w:t>
      </w:r>
      <w:r w:rsidR="00871269">
        <w:t xml:space="preserve"> cáo lưu chuyển tiền tệ năm 201</w:t>
      </w:r>
      <w:r w:rsidR="00B9322F">
        <w:t>4</w:t>
      </w:r>
    </w:p>
    <w:p w:rsidR="00A744C6" w:rsidRPr="00765C5B" w:rsidRDefault="00A744C6" w:rsidP="003A1172">
      <w:pPr>
        <w:numPr>
          <w:ilvl w:val="4"/>
          <w:numId w:val="7"/>
        </w:numPr>
        <w:tabs>
          <w:tab w:val="clear" w:pos="3600"/>
          <w:tab w:val="num" w:pos="720"/>
        </w:tabs>
        <w:spacing w:before="120"/>
        <w:ind w:left="0" w:firstLine="360"/>
        <w:jc w:val="both"/>
      </w:pPr>
      <w:r w:rsidRPr="00765C5B">
        <w:t>Thuyế</w:t>
      </w:r>
      <w:r w:rsidR="00327896" w:rsidRPr="00765C5B">
        <w:t>t</w:t>
      </w:r>
      <w:r w:rsidR="00871269">
        <w:t xml:space="preserve"> minh báo cáo tài chính năm 201</w:t>
      </w:r>
      <w:r w:rsidR="00B9322F">
        <w:t>4</w:t>
      </w:r>
    </w:p>
    <w:p w:rsidR="006F043E" w:rsidRPr="00765C5B" w:rsidRDefault="00E027E5" w:rsidP="006E1E99">
      <w:pPr>
        <w:tabs>
          <w:tab w:val="left" w:pos="360"/>
        </w:tabs>
        <w:spacing w:before="360"/>
        <w:jc w:val="both"/>
        <w:outlineLvl w:val="1"/>
        <w:rPr>
          <w:b/>
          <w:spacing w:val="-2"/>
          <w:szCs w:val="26"/>
        </w:rPr>
      </w:pPr>
      <w:r w:rsidRPr="00765C5B">
        <w:rPr>
          <w:b/>
          <w:spacing w:val="-2"/>
          <w:szCs w:val="26"/>
        </w:rPr>
        <w:t xml:space="preserve">V. </w:t>
      </w:r>
      <w:r w:rsidR="007F26B6" w:rsidRPr="00765C5B">
        <w:rPr>
          <w:b/>
          <w:spacing w:val="-2"/>
          <w:szCs w:val="26"/>
        </w:rPr>
        <w:tab/>
      </w:r>
      <w:r w:rsidRPr="00765C5B">
        <w:rPr>
          <w:b/>
          <w:spacing w:val="-2"/>
          <w:szCs w:val="26"/>
        </w:rPr>
        <w:t>BẢN GIẢI TRÌNH BÁO CÁO KIỂM TOÁN:</w:t>
      </w:r>
    </w:p>
    <w:p w:rsidR="001C1B8E" w:rsidRPr="00807CD6" w:rsidRDefault="001C1B8E" w:rsidP="001C1B8E">
      <w:pPr>
        <w:spacing w:before="120" w:line="288" w:lineRule="auto"/>
        <w:jc w:val="both"/>
        <w:rPr>
          <w:b/>
          <w:sz w:val="22"/>
        </w:rPr>
      </w:pPr>
      <w:r w:rsidRPr="00807CD6">
        <w:rPr>
          <w:b/>
          <w:sz w:val="22"/>
        </w:rPr>
        <w:t>Báo cáo kiểm toán về báo cáo tài chính</w:t>
      </w:r>
    </w:p>
    <w:p w:rsidR="001C1B8E" w:rsidRPr="00AF22C5" w:rsidRDefault="001C1B8E" w:rsidP="001C1B8E">
      <w:pPr>
        <w:spacing w:before="120" w:line="288" w:lineRule="auto"/>
        <w:jc w:val="both"/>
        <w:rPr>
          <w:szCs w:val="26"/>
        </w:rPr>
      </w:pPr>
      <w:r w:rsidRPr="00AF22C5">
        <w:rPr>
          <w:szCs w:val="26"/>
        </w:rPr>
        <w:t>Chúng tôi đã kiểm toán Báo cáo tài chính bao gồm Bảng cân đối kế toán ngày 31 tháng 12 năm 2014, Báo cáo kết quả hoạt động kinh doanh, Báo cáo lưu chuyển tiền tệ và Thuyết minh báo cáo tài chính cho năm tài chính kết thúc ngày 31 tháng 12 năm 2014 được lập ngày 09 tháng 03 năm 2015 (từ trang 08 đến trang 40) của Công ty Cổ phần Vitaly (sau đây gọi tắt là “Công ty”).</w:t>
      </w:r>
    </w:p>
    <w:p w:rsidR="001C1B8E" w:rsidRPr="00807CD6" w:rsidRDefault="001C1B8E" w:rsidP="001C1B8E">
      <w:pPr>
        <w:spacing w:before="120" w:line="288" w:lineRule="auto"/>
        <w:jc w:val="both"/>
        <w:rPr>
          <w:b/>
          <w:sz w:val="22"/>
        </w:rPr>
      </w:pPr>
      <w:r w:rsidRPr="00807CD6">
        <w:rPr>
          <w:b/>
          <w:sz w:val="22"/>
        </w:rPr>
        <w:t>Trách nhiệm của Ban điều hành</w:t>
      </w:r>
    </w:p>
    <w:p w:rsidR="001C1B8E" w:rsidRPr="00AF22C5" w:rsidRDefault="001C1B8E" w:rsidP="001C1B8E">
      <w:pPr>
        <w:spacing w:before="120" w:line="288" w:lineRule="auto"/>
        <w:jc w:val="both"/>
        <w:rPr>
          <w:szCs w:val="26"/>
        </w:rPr>
      </w:pPr>
      <w:r w:rsidRPr="00AF22C5">
        <w:rPr>
          <w:szCs w:val="26"/>
        </w:rPr>
        <w:t xml:space="preserve">Ban </w:t>
      </w:r>
      <w:r w:rsidR="00B365E9">
        <w:rPr>
          <w:szCs w:val="26"/>
        </w:rPr>
        <w:t>Đ</w:t>
      </w:r>
      <w:r w:rsidRPr="00AF22C5">
        <w:rPr>
          <w:szCs w:val="26"/>
        </w:rPr>
        <w:t xml:space="preserve">iều hành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w:t>
      </w:r>
      <w:r w:rsidR="00B365E9">
        <w:rPr>
          <w:szCs w:val="26"/>
        </w:rPr>
        <w:t>Đ</w:t>
      </w:r>
      <w:r w:rsidRPr="00AF22C5">
        <w:rPr>
          <w:szCs w:val="26"/>
        </w:rPr>
        <w:t>iều hành xác định là cần thiết để đảm bảo cho việc lập và trình bày báo cáo tài chính không có sai sót trọng yếu do gian lận hoặc nhầm lẫn.</w:t>
      </w:r>
    </w:p>
    <w:p w:rsidR="001C1B8E" w:rsidRPr="00807CD6" w:rsidRDefault="001C1B8E" w:rsidP="001C1B8E">
      <w:pPr>
        <w:spacing w:before="120" w:line="288" w:lineRule="auto"/>
        <w:jc w:val="both"/>
        <w:rPr>
          <w:b/>
          <w:sz w:val="22"/>
        </w:rPr>
      </w:pPr>
      <w:r w:rsidRPr="00807CD6">
        <w:rPr>
          <w:b/>
          <w:sz w:val="22"/>
        </w:rPr>
        <w:t xml:space="preserve">Trách nhiệm của Kiểm </w:t>
      </w:r>
      <w:r>
        <w:rPr>
          <w:b/>
          <w:sz w:val="22"/>
        </w:rPr>
        <w:t>t</w:t>
      </w:r>
      <w:r w:rsidRPr="00807CD6">
        <w:rPr>
          <w:b/>
          <w:sz w:val="22"/>
        </w:rPr>
        <w:t>oá</w:t>
      </w:r>
      <w:r>
        <w:rPr>
          <w:b/>
          <w:sz w:val="22"/>
        </w:rPr>
        <w:t>n</w:t>
      </w:r>
      <w:r w:rsidRPr="00807CD6">
        <w:rPr>
          <w:b/>
          <w:sz w:val="22"/>
        </w:rPr>
        <w:t xml:space="preserve"> viên</w:t>
      </w:r>
    </w:p>
    <w:p w:rsidR="001C1B8E" w:rsidRPr="00AF22C5" w:rsidRDefault="001C1B8E" w:rsidP="001C1B8E">
      <w:pPr>
        <w:spacing w:before="120" w:line="288" w:lineRule="auto"/>
        <w:jc w:val="both"/>
        <w:rPr>
          <w:szCs w:val="26"/>
        </w:rPr>
      </w:pPr>
      <w:r w:rsidRPr="00AF22C5">
        <w:rPr>
          <w:szCs w:val="26"/>
        </w:rPr>
        <w:t>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lý về việc liệu báo cáo tài chính của Công ty có còn sai sót trọng yếu hay không.</w:t>
      </w:r>
    </w:p>
    <w:p w:rsidR="001C1B8E" w:rsidRPr="00AF22C5" w:rsidRDefault="001C1B8E" w:rsidP="001C1B8E">
      <w:pPr>
        <w:spacing w:before="120" w:line="288" w:lineRule="auto"/>
        <w:jc w:val="both"/>
        <w:rPr>
          <w:szCs w:val="26"/>
        </w:rPr>
      </w:pPr>
      <w:r w:rsidRPr="00AF22C5">
        <w:rPr>
          <w:szCs w:val="26"/>
        </w:rPr>
        <w:t xml:space="preserve">Công việc kiểm toán bao gồm thực hiện các thủ tục nhằm thu thập các bằng chứng kiểm toán về các số liệu và thuyết minh trên báo cáo tài chính. 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Công ty. Công việc kiểm toán cũng bao gồm đánh giá tính thích hợp của các chính sách kế toán được </w:t>
      </w:r>
      <w:r w:rsidRPr="00AF22C5">
        <w:rPr>
          <w:szCs w:val="26"/>
        </w:rPr>
        <w:lastRenderedPageBreak/>
        <w:t>áp dụng và tính hợp lý của các ước tính kế toán của Ban điều hành cũng như đánh giá việc trình bày tổng thể báo cáo tài chính.</w:t>
      </w:r>
    </w:p>
    <w:p w:rsidR="001C1B8E" w:rsidRPr="00AF22C5" w:rsidRDefault="001C1B8E" w:rsidP="001C1B8E">
      <w:pPr>
        <w:spacing w:before="120" w:line="288" w:lineRule="auto"/>
        <w:jc w:val="both"/>
        <w:rPr>
          <w:szCs w:val="26"/>
        </w:rPr>
      </w:pPr>
      <w:r w:rsidRPr="00AF22C5">
        <w:rPr>
          <w:szCs w:val="26"/>
        </w:rPr>
        <w:t>Chúng tôi tin tưởng rằng các bằng chứng kiểm toán mà chúng tôi đã thu thập được là đầy đủ và thích hợp làm cơ sở cho ý kiến kiểm toán của chúng tôi.</w:t>
      </w:r>
    </w:p>
    <w:p w:rsidR="001C1B8E" w:rsidRPr="00807CD6" w:rsidRDefault="001C1B8E" w:rsidP="001C1B8E">
      <w:pPr>
        <w:spacing w:before="120" w:line="288" w:lineRule="auto"/>
        <w:jc w:val="both"/>
        <w:rPr>
          <w:b/>
          <w:sz w:val="22"/>
        </w:rPr>
      </w:pPr>
      <w:r w:rsidRPr="00807CD6">
        <w:rPr>
          <w:b/>
          <w:sz w:val="22"/>
        </w:rPr>
        <w:t>Ý kiến của kiểm toán viên</w:t>
      </w:r>
    </w:p>
    <w:p w:rsidR="001C1B8E" w:rsidRPr="00AF22C5" w:rsidRDefault="001C1B8E" w:rsidP="001C1B8E">
      <w:pPr>
        <w:spacing w:before="120" w:line="288" w:lineRule="auto"/>
        <w:jc w:val="both"/>
        <w:rPr>
          <w:szCs w:val="26"/>
        </w:rPr>
      </w:pPr>
      <w:r w:rsidRPr="00AF22C5">
        <w:rPr>
          <w:szCs w:val="26"/>
        </w:rPr>
        <w:t>Theo ý kiến chúng tôi, Báo cáo tài chính đã phản ánh trung thực và hợp lý, xét trên các khía cạnh trọng yếu, tình hình tài chính của Công ty Cổ phần Vitaly tại thời điểm ngày 31 tháng 12 năm 2014, cũng như kết quả hoạt động kinh doanh và tình hình lưu chuyển tiền tệ cho năm tài chính kết thúc ngày 31 tháng 12 năm 2014 được lập phù hợp với chuẩn mực, chế độ kế toán doanh nghiệp Việt Nam hiện hành và các quy định pháp lý có liên quan đến việc lập và trình bày báo cáo tài chính.</w:t>
      </w:r>
    </w:p>
    <w:p w:rsidR="00896E10" w:rsidRPr="00405D48" w:rsidRDefault="00447ECF" w:rsidP="006E1E99">
      <w:pPr>
        <w:pStyle w:val="Footer"/>
        <w:tabs>
          <w:tab w:val="left" w:pos="360"/>
        </w:tabs>
        <w:spacing w:before="200"/>
        <w:jc w:val="both"/>
        <w:rPr>
          <w:b/>
          <w:sz w:val="24"/>
          <w:szCs w:val="24"/>
        </w:rPr>
      </w:pPr>
      <w:r>
        <w:rPr>
          <w:b/>
          <w:sz w:val="24"/>
          <w:szCs w:val="24"/>
        </w:rPr>
        <w:t>2</w:t>
      </w:r>
      <w:r w:rsidR="00896E10" w:rsidRPr="00405D48">
        <w:rPr>
          <w:b/>
          <w:sz w:val="24"/>
          <w:szCs w:val="24"/>
        </w:rPr>
        <w:t xml:space="preserve">. </w:t>
      </w:r>
      <w:r w:rsidR="00482077" w:rsidRPr="00405D48">
        <w:rPr>
          <w:b/>
          <w:sz w:val="24"/>
          <w:szCs w:val="24"/>
        </w:rPr>
        <w:tab/>
      </w:r>
      <w:r w:rsidR="00896E10" w:rsidRPr="00405D48">
        <w:rPr>
          <w:b/>
          <w:sz w:val="24"/>
          <w:szCs w:val="24"/>
        </w:rPr>
        <w:t>Kiểm toán nội bộ</w:t>
      </w:r>
      <w:r w:rsidR="00482077" w:rsidRPr="00405D48">
        <w:rPr>
          <w:b/>
          <w:sz w:val="24"/>
          <w:szCs w:val="24"/>
        </w:rPr>
        <w:t xml:space="preserve">: </w:t>
      </w:r>
      <w:r w:rsidR="00896E10" w:rsidRPr="00405D48">
        <w:rPr>
          <w:b/>
          <w:sz w:val="24"/>
          <w:szCs w:val="24"/>
        </w:rPr>
        <w:t>Không có.</w:t>
      </w:r>
    </w:p>
    <w:p w:rsidR="00896E10" w:rsidRDefault="00896E10" w:rsidP="006E1E99">
      <w:pPr>
        <w:pStyle w:val="Footer"/>
        <w:tabs>
          <w:tab w:val="left" w:pos="0"/>
        </w:tabs>
        <w:spacing w:before="360"/>
        <w:jc w:val="both"/>
        <w:rPr>
          <w:b/>
          <w:bCs/>
          <w:sz w:val="24"/>
          <w:szCs w:val="26"/>
        </w:rPr>
      </w:pPr>
      <w:r>
        <w:rPr>
          <w:b/>
          <w:bCs/>
          <w:sz w:val="24"/>
          <w:szCs w:val="26"/>
        </w:rPr>
        <w:t xml:space="preserve">VI. </w:t>
      </w:r>
      <w:r w:rsidR="00482077">
        <w:rPr>
          <w:b/>
          <w:bCs/>
          <w:sz w:val="24"/>
          <w:szCs w:val="26"/>
        </w:rPr>
        <w:t>CÁC CÔNG TY CÓ LIÊN QUAN</w:t>
      </w:r>
    </w:p>
    <w:p w:rsidR="00896E10" w:rsidRDefault="00896E10" w:rsidP="006E1E99">
      <w:pPr>
        <w:pStyle w:val="Footer"/>
        <w:tabs>
          <w:tab w:val="clear" w:pos="4320"/>
          <w:tab w:val="clear" w:pos="8640"/>
          <w:tab w:val="left" w:pos="0"/>
        </w:tabs>
        <w:spacing w:before="200"/>
        <w:jc w:val="both"/>
        <w:rPr>
          <w:sz w:val="24"/>
          <w:szCs w:val="26"/>
        </w:rPr>
      </w:pPr>
      <w:r>
        <w:rPr>
          <w:b/>
          <w:sz w:val="24"/>
          <w:szCs w:val="26"/>
        </w:rPr>
        <w:t xml:space="preserve">1. </w:t>
      </w:r>
      <w:r>
        <w:rPr>
          <w:b/>
          <w:sz w:val="24"/>
          <w:szCs w:val="26"/>
        </w:rPr>
        <w:tab/>
        <w:t>Công ty nắm giữ trên 50% vốn cổ phần/vốn góp của tổ chức :</w:t>
      </w:r>
      <w:r>
        <w:rPr>
          <w:sz w:val="24"/>
          <w:szCs w:val="26"/>
        </w:rPr>
        <w:t xml:space="preserve"> Không có</w:t>
      </w:r>
    </w:p>
    <w:p w:rsidR="00896E10" w:rsidRDefault="00896E10" w:rsidP="006E1E99">
      <w:pPr>
        <w:pStyle w:val="Footer"/>
        <w:tabs>
          <w:tab w:val="clear" w:pos="4320"/>
          <w:tab w:val="clear" w:pos="8640"/>
          <w:tab w:val="left" w:pos="0"/>
        </w:tabs>
        <w:spacing w:before="200"/>
        <w:jc w:val="both"/>
        <w:rPr>
          <w:sz w:val="24"/>
          <w:szCs w:val="26"/>
        </w:rPr>
      </w:pPr>
      <w:r>
        <w:rPr>
          <w:b/>
          <w:sz w:val="24"/>
          <w:szCs w:val="26"/>
        </w:rPr>
        <w:t xml:space="preserve">2. </w:t>
      </w:r>
      <w:r>
        <w:rPr>
          <w:b/>
          <w:sz w:val="24"/>
          <w:szCs w:val="26"/>
        </w:rPr>
        <w:tab/>
      </w:r>
      <w:r>
        <w:rPr>
          <w:b/>
          <w:spacing w:val="-4"/>
          <w:sz w:val="24"/>
          <w:szCs w:val="26"/>
        </w:rPr>
        <w:t>Công ty có trên 50% vốn cổ phần/vốn góp do tổ chức:</w:t>
      </w:r>
      <w:r>
        <w:rPr>
          <w:spacing w:val="-4"/>
          <w:sz w:val="24"/>
          <w:szCs w:val="26"/>
        </w:rPr>
        <w:t xml:space="preserve"> </w:t>
      </w:r>
      <w:r w:rsidR="00482077">
        <w:rPr>
          <w:sz w:val="24"/>
          <w:szCs w:val="26"/>
        </w:rPr>
        <w:t>Không</w:t>
      </w:r>
      <w:r>
        <w:rPr>
          <w:spacing w:val="-4"/>
          <w:sz w:val="24"/>
          <w:szCs w:val="26"/>
        </w:rPr>
        <w:t xml:space="preserve"> có.</w:t>
      </w:r>
    </w:p>
    <w:p w:rsidR="00896E10" w:rsidRDefault="00896E10" w:rsidP="006E1E99">
      <w:pPr>
        <w:pStyle w:val="Footer"/>
        <w:tabs>
          <w:tab w:val="clear" w:pos="4320"/>
          <w:tab w:val="clear" w:pos="8640"/>
          <w:tab w:val="left" w:pos="0"/>
        </w:tabs>
        <w:spacing w:before="200"/>
        <w:jc w:val="both"/>
        <w:rPr>
          <w:sz w:val="24"/>
          <w:szCs w:val="26"/>
        </w:rPr>
      </w:pPr>
      <w:r>
        <w:rPr>
          <w:b/>
          <w:sz w:val="24"/>
          <w:szCs w:val="26"/>
        </w:rPr>
        <w:t xml:space="preserve">3. </w:t>
      </w:r>
      <w:r>
        <w:rPr>
          <w:b/>
          <w:sz w:val="24"/>
          <w:szCs w:val="26"/>
        </w:rPr>
        <w:tab/>
      </w:r>
      <w:r>
        <w:rPr>
          <w:b/>
          <w:spacing w:val="-4"/>
          <w:sz w:val="24"/>
          <w:szCs w:val="26"/>
        </w:rPr>
        <w:t>Tình hình đầu tư vào các công ty có liên quan:</w:t>
      </w:r>
      <w:r>
        <w:rPr>
          <w:spacing w:val="-4"/>
          <w:sz w:val="24"/>
          <w:szCs w:val="26"/>
        </w:rPr>
        <w:t xml:space="preserve"> </w:t>
      </w:r>
      <w:r w:rsidR="00482077">
        <w:rPr>
          <w:sz w:val="24"/>
          <w:szCs w:val="26"/>
        </w:rPr>
        <w:t>Không</w:t>
      </w:r>
      <w:r>
        <w:rPr>
          <w:spacing w:val="-4"/>
          <w:sz w:val="24"/>
          <w:szCs w:val="26"/>
        </w:rPr>
        <w:t xml:space="preserve"> có.</w:t>
      </w:r>
    </w:p>
    <w:p w:rsidR="00896E10" w:rsidRDefault="00896E10" w:rsidP="006E1E99">
      <w:pPr>
        <w:pStyle w:val="Footer"/>
        <w:tabs>
          <w:tab w:val="clear" w:pos="4320"/>
          <w:tab w:val="clear" w:pos="8640"/>
          <w:tab w:val="left" w:pos="0"/>
        </w:tabs>
        <w:spacing w:before="200"/>
        <w:jc w:val="both"/>
        <w:rPr>
          <w:sz w:val="24"/>
          <w:szCs w:val="26"/>
        </w:rPr>
      </w:pPr>
      <w:r>
        <w:rPr>
          <w:b/>
          <w:sz w:val="24"/>
          <w:szCs w:val="26"/>
        </w:rPr>
        <w:t xml:space="preserve">4. </w:t>
      </w:r>
      <w:r>
        <w:rPr>
          <w:b/>
          <w:sz w:val="24"/>
          <w:szCs w:val="26"/>
        </w:rPr>
        <w:tab/>
        <w:t>Tóm tắt về hoạt động và tình hình tài chính của các công ty liên quan:</w:t>
      </w:r>
      <w:r>
        <w:rPr>
          <w:sz w:val="24"/>
          <w:szCs w:val="26"/>
        </w:rPr>
        <w:t xml:space="preserve"> Không có</w:t>
      </w:r>
    </w:p>
    <w:p w:rsidR="00896E10" w:rsidRDefault="00896E10" w:rsidP="006E1E99">
      <w:pPr>
        <w:pStyle w:val="Footer"/>
        <w:tabs>
          <w:tab w:val="clear" w:pos="4320"/>
          <w:tab w:val="clear" w:pos="8640"/>
          <w:tab w:val="left" w:pos="0"/>
        </w:tabs>
        <w:spacing w:before="360"/>
        <w:jc w:val="both"/>
        <w:rPr>
          <w:b/>
          <w:bCs/>
          <w:sz w:val="24"/>
          <w:szCs w:val="26"/>
        </w:rPr>
      </w:pPr>
      <w:r>
        <w:rPr>
          <w:b/>
          <w:bCs/>
          <w:sz w:val="24"/>
          <w:szCs w:val="26"/>
        </w:rPr>
        <w:t>VII. T</w:t>
      </w:r>
      <w:r w:rsidR="00F31063">
        <w:rPr>
          <w:b/>
          <w:bCs/>
          <w:sz w:val="24"/>
          <w:szCs w:val="26"/>
        </w:rPr>
        <w:t>Ổ CHỨC VÀ NHÂN SỰ</w:t>
      </w:r>
    </w:p>
    <w:p w:rsidR="00896E10" w:rsidRDefault="00896E10" w:rsidP="006E1E99">
      <w:pPr>
        <w:pStyle w:val="Footer"/>
        <w:tabs>
          <w:tab w:val="clear" w:pos="4320"/>
          <w:tab w:val="clear" w:pos="8640"/>
          <w:tab w:val="left" w:pos="0"/>
          <w:tab w:val="left" w:pos="360"/>
        </w:tabs>
        <w:spacing w:before="200"/>
        <w:jc w:val="both"/>
        <w:rPr>
          <w:b/>
          <w:sz w:val="24"/>
          <w:szCs w:val="26"/>
        </w:rPr>
      </w:pPr>
      <w:r>
        <w:rPr>
          <w:b/>
          <w:sz w:val="24"/>
          <w:szCs w:val="26"/>
        </w:rPr>
        <w:t xml:space="preserve">1. </w:t>
      </w:r>
      <w:r>
        <w:rPr>
          <w:b/>
          <w:sz w:val="24"/>
          <w:szCs w:val="26"/>
        </w:rPr>
        <w:tab/>
        <w:t>Cơ cấu tổ chức của tổ chức niêm yết:</w:t>
      </w:r>
    </w:p>
    <w:p w:rsidR="008C041C" w:rsidRDefault="008C041C" w:rsidP="008C041C">
      <w:pPr>
        <w:spacing w:before="120"/>
        <w:ind w:right="-252"/>
        <w:jc w:val="both"/>
        <w:rPr>
          <w:szCs w:val="26"/>
        </w:rPr>
      </w:pPr>
      <w:r>
        <w:rPr>
          <w:szCs w:val="26"/>
        </w:rPr>
        <w:t>Công ty được quản lý và điều hành theo cơ cấu tổ chức gồm:</w:t>
      </w:r>
    </w:p>
    <w:p w:rsidR="008C041C" w:rsidRDefault="008C041C" w:rsidP="003A1172">
      <w:pPr>
        <w:numPr>
          <w:ilvl w:val="1"/>
          <w:numId w:val="9"/>
        </w:numPr>
        <w:tabs>
          <w:tab w:val="clear" w:pos="1440"/>
          <w:tab w:val="num" w:pos="720"/>
        </w:tabs>
        <w:spacing w:before="120"/>
        <w:ind w:right="-252" w:hanging="1080"/>
        <w:jc w:val="both"/>
        <w:rPr>
          <w:szCs w:val="26"/>
        </w:rPr>
      </w:pPr>
      <w:r>
        <w:rPr>
          <w:szCs w:val="26"/>
        </w:rPr>
        <w:t>Đại hội đồng cổ đông;</w:t>
      </w:r>
    </w:p>
    <w:p w:rsidR="008C041C" w:rsidRDefault="008C041C" w:rsidP="003A1172">
      <w:pPr>
        <w:numPr>
          <w:ilvl w:val="1"/>
          <w:numId w:val="9"/>
        </w:numPr>
        <w:tabs>
          <w:tab w:val="clear" w:pos="1440"/>
          <w:tab w:val="num" w:pos="720"/>
        </w:tabs>
        <w:spacing w:before="120"/>
        <w:ind w:right="-252" w:hanging="1080"/>
        <w:jc w:val="both"/>
        <w:rPr>
          <w:szCs w:val="26"/>
        </w:rPr>
      </w:pPr>
      <w:r>
        <w:rPr>
          <w:szCs w:val="26"/>
        </w:rPr>
        <w:t>Hội đồng Quản trị; Ban Kiểm soát;</w:t>
      </w:r>
    </w:p>
    <w:p w:rsidR="00896E10" w:rsidRDefault="00896E10" w:rsidP="003A1172">
      <w:pPr>
        <w:numPr>
          <w:ilvl w:val="1"/>
          <w:numId w:val="9"/>
        </w:numPr>
        <w:tabs>
          <w:tab w:val="clear" w:pos="1440"/>
          <w:tab w:val="num" w:pos="720"/>
        </w:tabs>
        <w:spacing w:before="120"/>
        <w:ind w:right="-252" w:hanging="1080"/>
        <w:jc w:val="both"/>
        <w:rPr>
          <w:szCs w:val="26"/>
        </w:rPr>
      </w:pPr>
      <w:r>
        <w:rPr>
          <w:szCs w:val="26"/>
        </w:rPr>
        <w:t xml:space="preserve">Ban Điều hành: </w:t>
      </w:r>
      <w:r w:rsidR="008C041C">
        <w:rPr>
          <w:szCs w:val="26"/>
        </w:rPr>
        <w:t>(</w:t>
      </w:r>
      <w:r>
        <w:rPr>
          <w:szCs w:val="26"/>
        </w:rPr>
        <w:t xml:space="preserve">Tổng Giám đốc, </w:t>
      </w:r>
      <w:r w:rsidR="008C041C">
        <w:rPr>
          <w:szCs w:val="26"/>
        </w:rPr>
        <w:t>Phó Tổng Giám đốc và Kế toán</w:t>
      </w:r>
      <w:r w:rsidR="00720282">
        <w:rPr>
          <w:szCs w:val="26"/>
        </w:rPr>
        <w:t xml:space="preserve"> trưởng</w:t>
      </w:r>
      <w:r w:rsidR="00014989">
        <w:rPr>
          <w:szCs w:val="26"/>
        </w:rPr>
        <w:t>)</w:t>
      </w:r>
      <w:r w:rsidR="007907A5">
        <w:rPr>
          <w:szCs w:val="26"/>
        </w:rPr>
        <w:t>;</w:t>
      </w:r>
      <w:r w:rsidR="008C041C">
        <w:rPr>
          <w:szCs w:val="26"/>
        </w:rPr>
        <w:t xml:space="preserve"> </w:t>
      </w:r>
    </w:p>
    <w:p w:rsidR="007907A5" w:rsidRDefault="007907A5" w:rsidP="003A1172">
      <w:pPr>
        <w:numPr>
          <w:ilvl w:val="1"/>
          <w:numId w:val="9"/>
        </w:numPr>
        <w:tabs>
          <w:tab w:val="clear" w:pos="1440"/>
          <w:tab w:val="num" w:pos="720"/>
        </w:tabs>
        <w:spacing w:before="120"/>
        <w:ind w:hanging="1080"/>
        <w:jc w:val="both"/>
        <w:rPr>
          <w:szCs w:val="26"/>
        </w:rPr>
      </w:pPr>
      <w:r>
        <w:rPr>
          <w:szCs w:val="26"/>
        </w:rPr>
        <w:t xml:space="preserve">Phòng Tài </w:t>
      </w:r>
      <w:r w:rsidR="003A7BAC">
        <w:rPr>
          <w:szCs w:val="26"/>
        </w:rPr>
        <w:t>vụ</w:t>
      </w:r>
      <w:r>
        <w:rPr>
          <w:szCs w:val="26"/>
        </w:rPr>
        <w:t>;</w:t>
      </w:r>
    </w:p>
    <w:p w:rsidR="00896E10" w:rsidRDefault="00896E10" w:rsidP="003A1172">
      <w:pPr>
        <w:numPr>
          <w:ilvl w:val="1"/>
          <w:numId w:val="9"/>
        </w:numPr>
        <w:tabs>
          <w:tab w:val="clear" w:pos="1440"/>
          <w:tab w:val="num" w:pos="720"/>
        </w:tabs>
        <w:spacing w:before="120"/>
        <w:ind w:hanging="1080"/>
        <w:jc w:val="both"/>
        <w:rPr>
          <w:szCs w:val="26"/>
        </w:rPr>
      </w:pPr>
      <w:r>
        <w:rPr>
          <w:szCs w:val="26"/>
        </w:rPr>
        <w:t xml:space="preserve">Phòng </w:t>
      </w:r>
      <w:r w:rsidR="00736D1E">
        <w:rPr>
          <w:szCs w:val="26"/>
        </w:rPr>
        <w:t>Tổ chức-Hành chánh</w:t>
      </w:r>
      <w:r w:rsidR="007907A5">
        <w:rPr>
          <w:szCs w:val="26"/>
        </w:rPr>
        <w:t>;</w:t>
      </w:r>
    </w:p>
    <w:p w:rsidR="00736D1E" w:rsidRDefault="007907A5" w:rsidP="003A1172">
      <w:pPr>
        <w:numPr>
          <w:ilvl w:val="1"/>
          <w:numId w:val="9"/>
        </w:numPr>
        <w:tabs>
          <w:tab w:val="clear" w:pos="1440"/>
          <w:tab w:val="num" w:pos="720"/>
        </w:tabs>
        <w:spacing w:before="120"/>
        <w:ind w:hanging="1080"/>
        <w:jc w:val="both"/>
        <w:rPr>
          <w:szCs w:val="26"/>
        </w:rPr>
      </w:pPr>
      <w:r>
        <w:rPr>
          <w:szCs w:val="26"/>
        </w:rPr>
        <w:t xml:space="preserve">Phòng </w:t>
      </w:r>
      <w:r w:rsidR="00896E10">
        <w:rPr>
          <w:szCs w:val="26"/>
        </w:rPr>
        <w:t>Kế họach</w:t>
      </w:r>
      <w:r w:rsidR="00736D1E">
        <w:rPr>
          <w:szCs w:val="26"/>
        </w:rPr>
        <w:t xml:space="preserve"> vật tư</w:t>
      </w:r>
      <w:r w:rsidR="00770DDC">
        <w:rPr>
          <w:szCs w:val="26"/>
        </w:rPr>
        <w:t>;</w:t>
      </w:r>
    </w:p>
    <w:p w:rsidR="00770DDC" w:rsidRDefault="00770DDC" w:rsidP="003A1172">
      <w:pPr>
        <w:numPr>
          <w:ilvl w:val="1"/>
          <w:numId w:val="9"/>
        </w:numPr>
        <w:tabs>
          <w:tab w:val="clear" w:pos="1440"/>
          <w:tab w:val="num" w:pos="720"/>
        </w:tabs>
        <w:spacing w:before="120"/>
        <w:ind w:hanging="1080"/>
        <w:jc w:val="both"/>
        <w:rPr>
          <w:szCs w:val="26"/>
        </w:rPr>
      </w:pPr>
      <w:r>
        <w:rPr>
          <w:szCs w:val="26"/>
        </w:rPr>
        <w:t>Phòng Kinh doanh;</w:t>
      </w:r>
    </w:p>
    <w:p w:rsidR="007907A5" w:rsidRDefault="007907A5" w:rsidP="003A1172">
      <w:pPr>
        <w:numPr>
          <w:ilvl w:val="1"/>
          <w:numId w:val="9"/>
        </w:numPr>
        <w:tabs>
          <w:tab w:val="clear" w:pos="1440"/>
          <w:tab w:val="num" w:pos="720"/>
        </w:tabs>
        <w:spacing w:before="120"/>
        <w:ind w:hanging="1080"/>
        <w:jc w:val="both"/>
        <w:rPr>
          <w:szCs w:val="26"/>
        </w:rPr>
      </w:pPr>
      <w:r>
        <w:rPr>
          <w:szCs w:val="26"/>
        </w:rPr>
        <w:t>Phòng K</w:t>
      </w:r>
      <w:r w:rsidR="00736D1E">
        <w:rPr>
          <w:szCs w:val="26"/>
        </w:rPr>
        <w:t>ỹ</w:t>
      </w:r>
      <w:r>
        <w:rPr>
          <w:szCs w:val="26"/>
        </w:rPr>
        <w:t xml:space="preserve"> thuật;</w:t>
      </w:r>
    </w:p>
    <w:p w:rsidR="00A76978" w:rsidRDefault="00A76978" w:rsidP="003A1172">
      <w:pPr>
        <w:numPr>
          <w:ilvl w:val="1"/>
          <w:numId w:val="9"/>
        </w:numPr>
        <w:tabs>
          <w:tab w:val="clear" w:pos="1440"/>
          <w:tab w:val="num" w:pos="720"/>
        </w:tabs>
        <w:spacing w:before="120"/>
        <w:ind w:hanging="1080"/>
        <w:jc w:val="both"/>
        <w:rPr>
          <w:szCs w:val="26"/>
        </w:rPr>
      </w:pPr>
      <w:r>
        <w:rPr>
          <w:szCs w:val="26"/>
        </w:rPr>
        <w:t xml:space="preserve">Phòng Thiết kế và phát triển </w:t>
      </w:r>
      <w:r w:rsidR="00770DDC">
        <w:rPr>
          <w:szCs w:val="26"/>
        </w:rPr>
        <w:t>sản phẩm;</w:t>
      </w:r>
    </w:p>
    <w:p w:rsidR="00736D1E" w:rsidRDefault="00736D1E" w:rsidP="003A1172">
      <w:pPr>
        <w:numPr>
          <w:ilvl w:val="1"/>
          <w:numId w:val="9"/>
        </w:numPr>
        <w:tabs>
          <w:tab w:val="clear" w:pos="1440"/>
          <w:tab w:val="num" w:pos="720"/>
        </w:tabs>
        <w:spacing w:before="120"/>
        <w:ind w:hanging="1080"/>
        <w:jc w:val="both"/>
        <w:rPr>
          <w:szCs w:val="26"/>
        </w:rPr>
      </w:pPr>
      <w:r>
        <w:rPr>
          <w:szCs w:val="26"/>
        </w:rPr>
        <w:t>Phân xưởng cơ điện</w:t>
      </w:r>
      <w:r w:rsidR="006A299D">
        <w:rPr>
          <w:szCs w:val="26"/>
        </w:rPr>
        <w:t>;</w:t>
      </w:r>
    </w:p>
    <w:p w:rsidR="002B31AD" w:rsidRDefault="007907A5" w:rsidP="003A1172">
      <w:pPr>
        <w:numPr>
          <w:ilvl w:val="1"/>
          <w:numId w:val="9"/>
        </w:numPr>
        <w:tabs>
          <w:tab w:val="clear" w:pos="1440"/>
          <w:tab w:val="num" w:pos="720"/>
        </w:tabs>
        <w:spacing w:before="120"/>
        <w:ind w:hanging="1080"/>
        <w:jc w:val="both"/>
        <w:rPr>
          <w:szCs w:val="26"/>
        </w:rPr>
      </w:pPr>
      <w:r>
        <w:rPr>
          <w:szCs w:val="26"/>
        </w:rPr>
        <w:t>Phân xưởng sản xuất</w:t>
      </w:r>
      <w:r w:rsidR="00915C1C">
        <w:rPr>
          <w:szCs w:val="26"/>
        </w:rPr>
        <w:t xml:space="preserve"> 1</w:t>
      </w:r>
      <w:r w:rsidR="002B31AD">
        <w:rPr>
          <w:szCs w:val="26"/>
        </w:rPr>
        <w:t>;</w:t>
      </w:r>
      <w:r>
        <w:rPr>
          <w:szCs w:val="26"/>
        </w:rPr>
        <w:t xml:space="preserve"> </w:t>
      </w:r>
    </w:p>
    <w:p w:rsidR="00915C1C" w:rsidRDefault="00915C1C" w:rsidP="00915C1C">
      <w:pPr>
        <w:numPr>
          <w:ilvl w:val="1"/>
          <w:numId w:val="9"/>
        </w:numPr>
        <w:tabs>
          <w:tab w:val="clear" w:pos="1440"/>
          <w:tab w:val="num" w:pos="720"/>
        </w:tabs>
        <w:spacing w:before="120"/>
        <w:ind w:hanging="1080"/>
        <w:jc w:val="both"/>
        <w:rPr>
          <w:szCs w:val="26"/>
        </w:rPr>
      </w:pPr>
      <w:r>
        <w:rPr>
          <w:szCs w:val="26"/>
        </w:rPr>
        <w:t xml:space="preserve">Phân xưởng sản xuất 2; </w:t>
      </w:r>
    </w:p>
    <w:p w:rsidR="007907A5" w:rsidRDefault="002B31AD" w:rsidP="003A1172">
      <w:pPr>
        <w:numPr>
          <w:ilvl w:val="1"/>
          <w:numId w:val="9"/>
        </w:numPr>
        <w:tabs>
          <w:tab w:val="clear" w:pos="1440"/>
          <w:tab w:val="num" w:pos="720"/>
        </w:tabs>
        <w:spacing w:before="120"/>
        <w:ind w:hanging="1080"/>
        <w:jc w:val="both"/>
        <w:rPr>
          <w:szCs w:val="26"/>
        </w:rPr>
      </w:pPr>
      <w:r>
        <w:rPr>
          <w:szCs w:val="26"/>
        </w:rPr>
        <w:t>Phân xưởng Khí hóa than.</w:t>
      </w:r>
    </w:p>
    <w:p w:rsidR="008A55CF" w:rsidRDefault="008A55CF" w:rsidP="008A55CF">
      <w:pPr>
        <w:spacing w:before="120"/>
        <w:ind w:left="720"/>
        <w:jc w:val="both"/>
        <w:rPr>
          <w:szCs w:val="26"/>
        </w:rPr>
      </w:pPr>
    </w:p>
    <w:p w:rsidR="00896E10" w:rsidRDefault="001C2298" w:rsidP="003A1172">
      <w:pPr>
        <w:pStyle w:val="Footer"/>
        <w:numPr>
          <w:ilvl w:val="1"/>
          <w:numId w:val="5"/>
        </w:numPr>
        <w:tabs>
          <w:tab w:val="clear" w:pos="1440"/>
          <w:tab w:val="clear" w:pos="4320"/>
          <w:tab w:val="clear" w:pos="8640"/>
          <w:tab w:val="left" w:pos="0"/>
          <w:tab w:val="num" w:pos="360"/>
        </w:tabs>
        <w:spacing w:before="200" w:after="240"/>
        <w:ind w:left="0" w:firstLine="0"/>
        <w:jc w:val="both"/>
        <w:rPr>
          <w:b/>
          <w:sz w:val="24"/>
          <w:szCs w:val="26"/>
        </w:rPr>
      </w:pPr>
      <w:r>
        <w:rPr>
          <w:b/>
          <w:sz w:val="24"/>
          <w:szCs w:val="26"/>
        </w:rPr>
        <w:lastRenderedPageBreak/>
        <w:t>Các cá nhân trong Ban điều hành:</w:t>
      </w:r>
    </w:p>
    <w:tbl>
      <w:tblPr>
        <w:tblW w:w="9180" w:type="dxa"/>
        <w:tblInd w:w="108" w:type="dxa"/>
        <w:tblLook w:val="0000"/>
      </w:tblPr>
      <w:tblGrid>
        <w:gridCol w:w="2880"/>
        <w:gridCol w:w="2340"/>
        <w:gridCol w:w="1800"/>
        <w:gridCol w:w="2160"/>
      </w:tblGrid>
      <w:tr w:rsidR="00896E10">
        <w:trPr>
          <w:trHeight w:val="324"/>
        </w:trPr>
        <w:tc>
          <w:tcPr>
            <w:tcW w:w="2880" w:type="dxa"/>
            <w:tcBorders>
              <w:top w:val="single" w:sz="4" w:space="0" w:color="auto"/>
              <w:left w:val="single" w:sz="4" w:space="0" w:color="auto"/>
              <w:bottom w:val="single" w:sz="4" w:space="0" w:color="auto"/>
              <w:right w:val="single" w:sz="4" w:space="0" w:color="auto"/>
            </w:tcBorders>
            <w:vAlign w:val="bottom"/>
          </w:tcPr>
          <w:p w:rsidR="00896E10" w:rsidRDefault="00896E10" w:rsidP="002F0291">
            <w:pPr>
              <w:pStyle w:val="Header"/>
              <w:tabs>
                <w:tab w:val="clear" w:pos="4320"/>
                <w:tab w:val="clear" w:pos="8640"/>
              </w:tabs>
              <w:spacing w:before="120" w:after="40"/>
              <w:ind w:left="-115"/>
              <w:jc w:val="center"/>
              <w:rPr>
                <w:b/>
                <w:bCs/>
                <w:szCs w:val="26"/>
                <w:lang w:val="fr-FR"/>
              </w:rPr>
            </w:pPr>
            <w:r>
              <w:rPr>
                <w:b/>
                <w:bCs/>
                <w:szCs w:val="26"/>
                <w:lang w:val="fr-FR"/>
              </w:rPr>
              <w:t>Họ và tên</w:t>
            </w:r>
          </w:p>
        </w:tc>
        <w:tc>
          <w:tcPr>
            <w:tcW w:w="2340" w:type="dxa"/>
            <w:tcBorders>
              <w:top w:val="single" w:sz="4" w:space="0" w:color="auto"/>
              <w:left w:val="single" w:sz="4" w:space="0" w:color="auto"/>
              <w:bottom w:val="single" w:sz="4" w:space="0" w:color="auto"/>
              <w:right w:val="single" w:sz="4" w:space="0" w:color="auto"/>
            </w:tcBorders>
            <w:vAlign w:val="bottom"/>
          </w:tcPr>
          <w:p w:rsidR="00896E10" w:rsidRDefault="00896E10" w:rsidP="002F0291">
            <w:pPr>
              <w:spacing w:before="120" w:after="40"/>
              <w:jc w:val="center"/>
              <w:rPr>
                <w:b/>
                <w:bCs/>
                <w:szCs w:val="26"/>
                <w:lang w:val="fr-FR"/>
              </w:rPr>
            </w:pPr>
            <w:r>
              <w:rPr>
                <w:b/>
                <w:bCs/>
                <w:szCs w:val="26"/>
                <w:lang w:val="fr-FR"/>
              </w:rPr>
              <w:t>Chức vụ</w:t>
            </w:r>
          </w:p>
        </w:tc>
        <w:tc>
          <w:tcPr>
            <w:tcW w:w="1800" w:type="dxa"/>
            <w:tcBorders>
              <w:top w:val="single" w:sz="4" w:space="0" w:color="auto"/>
              <w:left w:val="single" w:sz="4" w:space="0" w:color="auto"/>
              <w:bottom w:val="single" w:sz="4" w:space="0" w:color="auto"/>
              <w:right w:val="single" w:sz="4" w:space="0" w:color="auto"/>
            </w:tcBorders>
            <w:vAlign w:val="bottom"/>
          </w:tcPr>
          <w:p w:rsidR="00896E10" w:rsidRDefault="00896E10" w:rsidP="002F0291">
            <w:pPr>
              <w:pStyle w:val="Heading3"/>
              <w:spacing w:before="120" w:after="40"/>
              <w:jc w:val="center"/>
              <w:rPr>
                <w:rFonts w:ascii="Times New Roman" w:hAnsi="Times New Roman" w:cs="Times New Roman"/>
                <w:sz w:val="24"/>
                <w:lang w:val="fr-FR"/>
              </w:rPr>
            </w:pPr>
            <w:r>
              <w:rPr>
                <w:rFonts w:ascii="Times New Roman" w:hAnsi="Times New Roman" w:cs="Times New Roman"/>
                <w:sz w:val="24"/>
                <w:lang w:val="fr-FR"/>
              </w:rPr>
              <w:t>Ngày bổ nhiệm</w:t>
            </w:r>
          </w:p>
        </w:tc>
        <w:tc>
          <w:tcPr>
            <w:tcW w:w="2160" w:type="dxa"/>
            <w:tcBorders>
              <w:top w:val="single" w:sz="4" w:space="0" w:color="auto"/>
              <w:left w:val="single" w:sz="4" w:space="0" w:color="auto"/>
              <w:bottom w:val="single" w:sz="4" w:space="0" w:color="auto"/>
              <w:right w:val="single" w:sz="4" w:space="0" w:color="auto"/>
            </w:tcBorders>
            <w:vAlign w:val="bottom"/>
          </w:tcPr>
          <w:p w:rsidR="00896E10" w:rsidRDefault="00896E10" w:rsidP="002F0291">
            <w:pPr>
              <w:pStyle w:val="Heading6"/>
              <w:spacing w:before="120" w:after="40"/>
              <w:rPr>
                <w:sz w:val="24"/>
              </w:rPr>
            </w:pPr>
            <w:r>
              <w:rPr>
                <w:sz w:val="24"/>
              </w:rPr>
              <w:t>Ngày miễn nhiệm</w:t>
            </w:r>
          </w:p>
        </w:tc>
      </w:tr>
      <w:tr w:rsidR="003A7BAC">
        <w:tc>
          <w:tcPr>
            <w:tcW w:w="2880" w:type="dxa"/>
            <w:tcBorders>
              <w:top w:val="single" w:sz="4" w:space="0" w:color="auto"/>
              <w:left w:val="single" w:sz="4" w:space="0" w:color="auto"/>
              <w:bottom w:val="single" w:sz="4" w:space="0" w:color="auto"/>
              <w:right w:val="single" w:sz="4" w:space="0" w:color="auto"/>
            </w:tcBorders>
          </w:tcPr>
          <w:p w:rsidR="003A7BAC" w:rsidRDefault="003A7BAC" w:rsidP="00EE4C6B">
            <w:pPr>
              <w:pStyle w:val="Header"/>
              <w:tabs>
                <w:tab w:val="clear" w:pos="4320"/>
                <w:tab w:val="clear" w:pos="8640"/>
              </w:tabs>
              <w:spacing w:before="120" w:after="40"/>
              <w:ind w:left="-115"/>
              <w:rPr>
                <w:szCs w:val="26"/>
                <w:lang w:val="fr-FR"/>
              </w:rPr>
            </w:pPr>
            <w:r>
              <w:rPr>
                <w:szCs w:val="26"/>
                <w:lang w:val="fr-FR"/>
              </w:rPr>
              <w:t>1. Bà Nguyễn Thị Năm</w:t>
            </w:r>
          </w:p>
        </w:tc>
        <w:tc>
          <w:tcPr>
            <w:tcW w:w="2340" w:type="dxa"/>
            <w:tcBorders>
              <w:top w:val="single" w:sz="4" w:space="0" w:color="auto"/>
              <w:left w:val="single" w:sz="4" w:space="0" w:color="auto"/>
              <w:bottom w:val="single" w:sz="4" w:space="0" w:color="auto"/>
              <w:right w:val="single" w:sz="4" w:space="0" w:color="auto"/>
            </w:tcBorders>
          </w:tcPr>
          <w:p w:rsidR="003A7BAC" w:rsidRDefault="003A7BAC" w:rsidP="00EE4C6B">
            <w:pPr>
              <w:spacing w:before="120" w:after="40"/>
              <w:rPr>
                <w:szCs w:val="26"/>
              </w:rPr>
            </w:pPr>
            <w:r>
              <w:rPr>
                <w:szCs w:val="26"/>
              </w:rPr>
              <w:t>Tổng Giám đốc</w:t>
            </w:r>
          </w:p>
        </w:tc>
        <w:tc>
          <w:tcPr>
            <w:tcW w:w="1800" w:type="dxa"/>
            <w:tcBorders>
              <w:top w:val="single" w:sz="4" w:space="0" w:color="auto"/>
              <w:left w:val="single" w:sz="4" w:space="0" w:color="auto"/>
              <w:bottom w:val="single" w:sz="4" w:space="0" w:color="auto"/>
              <w:right w:val="single" w:sz="4" w:space="0" w:color="auto"/>
            </w:tcBorders>
          </w:tcPr>
          <w:p w:rsidR="003A7BAC" w:rsidRPr="00675B94" w:rsidRDefault="003A7BAC" w:rsidP="00335911">
            <w:pPr>
              <w:spacing w:before="120" w:after="40"/>
              <w:jc w:val="center"/>
              <w:rPr>
                <w:szCs w:val="26"/>
              </w:rPr>
            </w:pPr>
            <w:r>
              <w:rPr>
                <w:szCs w:val="26"/>
              </w:rPr>
              <w:t>19/11/2011</w:t>
            </w:r>
          </w:p>
        </w:tc>
        <w:tc>
          <w:tcPr>
            <w:tcW w:w="2160" w:type="dxa"/>
            <w:tcBorders>
              <w:top w:val="single" w:sz="4" w:space="0" w:color="auto"/>
              <w:left w:val="single" w:sz="4" w:space="0" w:color="auto"/>
              <w:bottom w:val="single" w:sz="4" w:space="0" w:color="auto"/>
              <w:right w:val="single" w:sz="4" w:space="0" w:color="auto"/>
            </w:tcBorders>
          </w:tcPr>
          <w:p w:rsidR="003A7BAC" w:rsidRDefault="003A7BAC" w:rsidP="00335911">
            <w:pPr>
              <w:spacing w:before="120" w:after="40"/>
              <w:jc w:val="center"/>
              <w:rPr>
                <w:szCs w:val="26"/>
              </w:rPr>
            </w:pPr>
          </w:p>
        </w:tc>
      </w:tr>
      <w:tr w:rsidR="003A7BAC">
        <w:tc>
          <w:tcPr>
            <w:tcW w:w="2880" w:type="dxa"/>
            <w:tcBorders>
              <w:top w:val="single" w:sz="4" w:space="0" w:color="auto"/>
              <w:left w:val="single" w:sz="4" w:space="0" w:color="auto"/>
              <w:bottom w:val="single" w:sz="4" w:space="0" w:color="auto"/>
              <w:right w:val="single" w:sz="4" w:space="0" w:color="auto"/>
            </w:tcBorders>
          </w:tcPr>
          <w:p w:rsidR="003A7BAC" w:rsidRDefault="00876794" w:rsidP="00CB7265">
            <w:pPr>
              <w:pStyle w:val="Header"/>
              <w:tabs>
                <w:tab w:val="clear" w:pos="4320"/>
                <w:tab w:val="clear" w:pos="8640"/>
              </w:tabs>
              <w:spacing w:before="120" w:after="40"/>
              <w:ind w:left="-115"/>
              <w:rPr>
                <w:szCs w:val="26"/>
                <w:lang w:val="fr-FR"/>
              </w:rPr>
            </w:pPr>
            <w:r>
              <w:rPr>
                <w:szCs w:val="26"/>
                <w:lang w:val="fr-FR"/>
              </w:rPr>
              <w:t>2</w:t>
            </w:r>
            <w:r w:rsidR="003A7BAC">
              <w:rPr>
                <w:szCs w:val="26"/>
                <w:lang w:val="fr-FR"/>
              </w:rPr>
              <w:t>. Ông Võ Văn Tùng</w:t>
            </w:r>
          </w:p>
        </w:tc>
        <w:tc>
          <w:tcPr>
            <w:tcW w:w="2340" w:type="dxa"/>
            <w:tcBorders>
              <w:top w:val="single" w:sz="4" w:space="0" w:color="auto"/>
              <w:left w:val="single" w:sz="4" w:space="0" w:color="auto"/>
              <w:bottom w:val="single" w:sz="4" w:space="0" w:color="auto"/>
              <w:right w:val="single" w:sz="4" w:space="0" w:color="auto"/>
            </w:tcBorders>
          </w:tcPr>
          <w:p w:rsidR="003A7BAC" w:rsidRDefault="003A7BAC" w:rsidP="00CB7265">
            <w:pPr>
              <w:spacing w:before="120" w:after="40"/>
              <w:rPr>
                <w:szCs w:val="26"/>
              </w:rPr>
            </w:pPr>
            <w:r>
              <w:rPr>
                <w:szCs w:val="26"/>
              </w:rPr>
              <w:t>Phó Tổng Giám đốc</w:t>
            </w:r>
          </w:p>
        </w:tc>
        <w:tc>
          <w:tcPr>
            <w:tcW w:w="1800" w:type="dxa"/>
            <w:tcBorders>
              <w:top w:val="single" w:sz="4" w:space="0" w:color="auto"/>
              <w:left w:val="single" w:sz="4" w:space="0" w:color="auto"/>
              <w:bottom w:val="single" w:sz="4" w:space="0" w:color="auto"/>
              <w:right w:val="single" w:sz="4" w:space="0" w:color="auto"/>
            </w:tcBorders>
          </w:tcPr>
          <w:p w:rsidR="003A7BAC" w:rsidRDefault="003A7BAC" w:rsidP="00335911">
            <w:pPr>
              <w:spacing w:before="120" w:after="40"/>
              <w:jc w:val="center"/>
              <w:rPr>
                <w:szCs w:val="26"/>
              </w:rPr>
            </w:pPr>
            <w:r>
              <w:rPr>
                <w:szCs w:val="26"/>
              </w:rPr>
              <w:t>28/04/2009</w:t>
            </w:r>
          </w:p>
        </w:tc>
        <w:tc>
          <w:tcPr>
            <w:tcW w:w="2160" w:type="dxa"/>
            <w:tcBorders>
              <w:top w:val="single" w:sz="4" w:space="0" w:color="auto"/>
              <w:left w:val="single" w:sz="4" w:space="0" w:color="auto"/>
              <w:bottom w:val="single" w:sz="4" w:space="0" w:color="auto"/>
              <w:right w:val="single" w:sz="4" w:space="0" w:color="auto"/>
            </w:tcBorders>
          </w:tcPr>
          <w:p w:rsidR="003A7BAC" w:rsidRDefault="003A7BAC" w:rsidP="00335911">
            <w:pPr>
              <w:spacing w:before="120" w:after="40"/>
              <w:jc w:val="center"/>
              <w:rPr>
                <w:szCs w:val="26"/>
              </w:rPr>
            </w:pPr>
          </w:p>
        </w:tc>
      </w:tr>
      <w:tr w:rsidR="005C6C61">
        <w:tc>
          <w:tcPr>
            <w:tcW w:w="2880" w:type="dxa"/>
            <w:tcBorders>
              <w:top w:val="single" w:sz="4" w:space="0" w:color="auto"/>
              <w:left w:val="single" w:sz="4" w:space="0" w:color="auto"/>
              <w:bottom w:val="single" w:sz="4" w:space="0" w:color="auto"/>
              <w:right w:val="single" w:sz="4" w:space="0" w:color="auto"/>
            </w:tcBorders>
          </w:tcPr>
          <w:p w:rsidR="005C6C61" w:rsidRDefault="005C6C61" w:rsidP="005C6C61">
            <w:pPr>
              <w:pStyle w:val="Header"/>
              <w:tabs>
                <w:tab w:val="clear" w:pos="4320"/>
                <w:tab w:val="clear" w:pos="8640"/>
              </w:tabs>
              <w:spacing w:before="120" w:after="40"/>
              <w:ind w:left="-115"/>
              <w:rPr>
                <w:szCs w:val="26"/>
                <w:lang w:val="fr-FR"/>
              </w:rPr>
            </w:pPr>
            <w:r>
              <w:rPr>
                <w:szCs w:val="26"/>
                <w:lang w:val="fr-FR"/>
              </w:rPr>
              <w:t>3. Ông Nguyễn Thanh Bình</w:t>
            </w:r>
          </w:p>
        </w:tc>
        <w:tc>
          <w:tcPr>
            <w:tcW w:w="2340" w:type="dxa"/>
            <w:tcBorders>
              <w:top w:val="single" w:sz="4" w:space="0" w:color="auto"/>
              <w:left w:val="single" w:sz="4" w:space="0" w:color="auto"/>
              <w:bottom w:val="single" w:sz="4" w:space="0" w:color="auto"/>
              <w:right w:val="single" w:sz="4" w:space="0" w:color="auto"/>
            </w:tcBorders>
          </w:tcPr>
          <w:p w:rsidR="005C6C61" w:rsidRDefault="005C6C61" w:rsidP="006E64E5">
            <w:pPr>
              <w:spacing w:before="120" w:after="40"/>
              <w:rPr>
                <w:szCs w:val="26"/>
              </w:rPr>
            </w:pPr>
            <w:r>
              <w:rPr>
                <w:szCs w:val="26"/>
              </w:rPr>
              <w:t>Phó Tổng Giám đốc</w:t>
            </w:r>
          </w:p>
        </w:tc>
        <w:tc>
          <w:tcPr>
            <w:tcW w:w="1800" w:type="dxa"/>
            <w:tcBorders>
              <w:top w:val="single" w:sz="4" w:space="0" w:color="auto"/>
              <w:left w:val="single" w:sz="4" w:space="0" w:color="auto"/>
              <w:bottom w:val="single" w:sz="4" w:space="0" w:color="auto"/>
              <w:right w:val="single" w:sz="4" w:space="0" w:color="auto"/>
            </w:tcBorders>
          </w:tcPr>
          <w:p w:rsidR="005C6C61" w:rsidRDefault="0013158B" w:rsidP="006E64E5">
            <w:pPr>
              <w:spacing w:before="120" w:after="40"/>
              <w:jc w:val="center"/>
              <w:rPr>
                <w:szCs w:val="26"/>
              </w:rPr>
            </w:pPr>
            <w:r>
              <w:rPr>
                <w:szCs w:val="26"/>
              </w:rPr>
              <w:t>03/04/2013</w:t>
            </w:r>
          </w:p>
        </w:tc>
        <w:tc>
          <w:tcPr>
            <w:tcW w:w="2160" w:type="dxa"/>
            <w:tcBorders>
              <w:top w:val="single" w:sz="4" w:space="0" w:color="auto"/>
              <w:left w:val="single" w:sz="4" w:space="0" w:color="auto"/>
              <w:bottom w:val="single" w:sz="4" w:space="0" w:color="auto"/>
              <w:right w:val="single" w:sz="4" w:space="0" w:color="auto"/>
            </w:tcBorders>
          </w:tcPr>
          <w:p w:rsidR="005C6C61" w:rsidRDefault="005C6C61" w:rsidP="00335911">
            <w:pPr>
              <w:spacing w:before="120" w:after="40"/>
              <w:jc w:val="center"/>
              <w:rPr>
                <w:szCs w:val="26"/>
              </w:rPr>
            </w:pPr>
          </w:p>
        </w:tc>
      </w:tr>
      <w:tr w:rsidR="003A7BAC">
        <w:tc>
          <w:tcPr>
            <w:tcW w:w="2880" w:type="dxa"/>
            <w:tcBorders>
              <w:top w:val="single" w:sz="4" w:space="0" w:color="auto"/>
              <w:left w:val="single" w:sz="4" w:space="0" w:color="auto"/>
              <w:bottom w:val="single" w:sz="4" w:space="0" w:color="auto"/>
              <w:right w:val="single" w:sz="4" w:space="0" w:color="auto"/>
            </w:tcBorders>
          </w:tcPr>
          <w:p w:rsidR="003A7BAC" w:rsidRDefault="005C6C61" w:rsidP="002F0291">
            <w:pPr>
              <w:pStyle w:val="Header"/>
              <w:tabs>
                <w:tab w:val="clear" w:pos="4320"/>
                <w:tab w:val="clear" w:pos="8640"/>
              </w:tabs>
              <w:spacing w:before="120" w:after="40"/>
              <w:ind w:left="-108"/>
              <w:rPr>
                <w:szCs w:val="26"/>
              </w:rPr>
            </w:pPr>
            <w:r>
              <w:rPr>
                <w:szCs w:val="26"/>
              </w:rPr>
              <w:t>4</w:t>
            </w:r>
            <w:r w:rsidR="003A7BAC">
              <w:rPr>
                <w:szCs w:val="26"/>
              </w:rPr>
              <w:t>. Bà Phạm Thị Quế</w:t>
            </w:r>
          </w:p>
        </w:tc>
        <w:tc>
          <w:tcPr>
            <w:tcW w:w="2340" w:type="dxa"/>
            <w:tcBorders>
              <w:top w:val="single" w:sz="4" w:space="0" w:color="auto"/>
              <w:left w:val="single" w:sz="4" w:space="0" w:color="auto"/>
              <w:bottom w:val="single" w:sz="4" w:space="0" w:color="auto"/>
              <w:right w:val="single" w:sz="4" w:space="0" w:color="auto"/>
            </w:tcBorders>
          </w:tcPr>
          <w:p w:rsidR="003A7BAC" w:rsidRDefault="005C6C61" w:rsidP="002F0291">
            <w:pPr>
              <w:spacing w:before="120" w:after="40"/>
            </w:pPr>
            <w:r>
              <w:rPr>
                <w:szCs w:val="26"/>
              </w:rPr>
              <w:t>K</w:t>
            </w:r>
            <w:r w:rsidR="003A7BAC">
              <w:rPr>
                <w:szCs w:val="26"/>
              </w:rPr>
              <w:t>ế toán</w:t>
            </w:r>
            <w:r>
              <w:rPr>
                <w:szCs w:val="26"/>
              </w:rPr>
              <w:t xml:space="preserve"> trưởng</w:t>
            </w:r>
          </w:p>
        </w:tc>
        <w:tc>
          <w:tcPr>
            <w:tcW w:w="1800" w:type="dxa"/>
            <w:tcBorders>
              <w:top w:val="single" w:sz="4" w:space="0" w:color="auto"/>
              <w:left w:val="single" w:sz="4" w:space="0" w:color="auto"/>
              <w:bottom w:val="single" w:sz="4" w:space="0" w:color="auto"/>
              <w:right w:val="single" w:sz="4" w:space="0" w:color="auto"/>
            </w:tcBorders>
          </w:tcPr>
          <w:p w:rsidR="003A7BAC" w:rsidRPr="00675B94" w:rsidRDefault="0013158B" w:rsidP="00335911">
            <w:pPr>
              <w:spacing w:before="120" w:after="40"/>
              <w:jc w:val="center"/>
              <w:rPr>
                <w:szCs w:val="26"/>
              </w:rPr>
            </w:pPr>
            <w:r>
              <w:rPr>
                <w:szCs w:val="26"/>
              </w:rPr>
              <w:t>03/04/2013</w:t>
            </w:r>
          </w:p>
        </w:tc>
        <w:tc>
          <w:tcPr>
            <w:tcW w:w="2160" w:type="dxa"/>
            <w:tcBorders>
              <w:top w:val="single" w:sz="4" w:space="0" w:color="auto"/>
              <w:left w:val="single" w:sz="4" w:space="0" w:color="auto"/>
              <w:bottom w:val="single" w:sz="4" w:space="0" w:color="auto"/>
              <w:right w:val="single" w:sz="4" w:space="0" w:color="auto"/>
            </w:tcBorders>
          </w:tcPr>
          <w:p w:rsidR="003A7BAC" w:rsidRDefault="003A7BAC" w:rsidP="00335911">
            <w:pPr>
              <w:spacing w:before="120" w:after="40"/>
              <w:jc w:val="center"/>
              <w:rPr>
                <w:szCs w:val="26"/>
              </w:rPr>
            </w:pPr>
          </w:p>
        </w:tc>
      </w:tr>
    </w:tbl>
    <w:p w:rsidR="00896E10" w:rsidRDefault="006E0907" w:rsidP="006E1E99">
      <w:pPr>
        <w:pStyle w:val="Footer"/>
        <w:tabs>
          <w:tab w:val="clear" w:pos="4320"/>
          <w:tab w:val="clear" w:pos="8640"/>
          <w:tab w:val="left" w:pos="0"/>
        </w:tabs>
        <w:spacing w:before="240"/>
        <w:jc w:val="both"/>
        <w:rPr>
          <w:b/>
          <w:sz w:val="24"/>
          <w:szCs w:val="26"/>
        </w:rPr>
      </w:pPr>
      <w:r>
        <w:rPr>
          <w:b/>
          <w:sz w:val="24"/>
          <w:szCs w:val="26"/>
        </w:rPr>
        <w:t>3.</w:t>
      </w:r>
      <w:r>
        <w:rPr>
          <w:b/>
          <w:sz w:val="24"/>
          <w:szCs w:val="26"/>
        </w:rPr>
        <w:tab/>
      </w:r>
      <w:r w:rsidR="00896E10">
        <w:rPr>
          <w:b/>
          <w:sz w:val="24"/>
          <w:szCs w:val="26"/>
        </w:rPr>
        <w:t>Số lượng cán bộ, nhân viên và chính sách đối với người lao động:</w:t>
      </w:r>
    </w:p>
    <w:p w:rsidR="00896E10" w:rsidRPr="003817CB" w:rsidRDefault="00896E10" w:rsidP="003A1172">
      <w:pPr>
        <w:numPr>
          <w:ilvl w:val="1"/>
          <w:numId w:val="10"/>
        </w:numPr>
        <w:tabs>
          <w:tab w:val="clear" w:pos="1440"/>
          <w:tab w:val="num" w:pos="720"/>
        </w:tabs>
        <w:spacing w:before="120"/>
        <w:ind w:left="0" w:firstLine="360"/>
        <w:jc w:val="both"/>
        <w:rPr>
          <w:szCs w:val="26"/>
        </w:rPr>
      </w:pPr>
      <w:r>
        <w:rPr>
          <w:szCs w:val="26"/>
        </w:rPr>
        <w:t>Số lượng lao động tại 31/12/20</w:t>
      </w:r>
      <w:r w:rsidR="00435EB5">
        <w:rPr>
          <w:szCs w:val="26"/>
        </w:rPr>
        <w:t>1</w:t>
      </w:r>
      <w:r w:rsidR="00022251">
        <w:rPr>
          <w:szCs w:val="26"/>
        </w:rPr>
        <w:t>4</w:t>
      </w:r>
      <w:r>
        <w:rPr>
          <w:szCs w:val="26"/>
        </w:rPr>
        <w:t>:</w:t>
      </w:r>
      <w:r w:rsidR="00B636DB">
        <w:rPr>
          <w:szCs w:val="26"/>
        </w:rPr>
        <w:t xml:space="preserve"> </w:t>
      </w:r>
      <w:r w:rsidR="00051D67">
        <w:rPr>
          <w:szCs w:val="26"/>
        </w:rPr>
        <w:t xml:space="preserve"> </w:t>
      </w:r>
      <w:r w:rsidR="00014989">
        <w:rPr>
          <w:szCs w:val="26"/>
        </w:rPr>
        <w:t xml:space="preserve">        </w:t>
      </w:r>
      <w:r w:rsidR="00014989" w:rsidRPr="00B824AC">
        <w:rPr>
          <w:szCs w:val="26"/>
        </w:rPr>
        <w:tab/>
      </w:r>
      <w:r w:rsidR="003817CB" w:rsidRPr="003817CB">
        <w:rPr>
          <w:szCs w:val="26"/>
        </w:rPr>
        <w:t>465</w:t>
      </w:r>
      <w:r w:rsidR="00AA5CFB" w:rsidRPr="003817CB">
        <w:rPr>
          <w:szCs w:val="26"/>
        </w:rPr>
        <w:t xml:space="preserve"> </w:t>
      </w:r>
      <w:r w:rsidRPr="003817CB">
        <w:rPr>
          <w:szCs w:val="26"/>
        </w:rPr>
        <w:t>lao động.</w:t>
      </w:r>
    </w:p>
    <w:p w:rsidR="00896E10" w:rsidRPr="003817CB" w:rsidRDefault="00896E10" w:rsidP="003A1172">
      <w:pPr>
        <w:numPr>
          <w:ilvl w:val="1"/>
          <w:numId w:val="10"/>
        </w:numPr>
        <w:tabs>
          <w:tab w:val="clear" w:pos="1440"/>
          <w:tab w:val="num" w:pos="720"/>
        </w:tabs>
        <w:spacing w:before="120"/>
        <w:ind w:left="0" w:firstLine="360"/>
        <w:jc w:val="both"/>
        <w:rPr>
          <w:szCs w:val="26"/>
        </w:rPr>
      </w:pPr>
      <w:r w:rsidRPr="003817CB">
        <w:rPr>
          <w:szCs w:val="26"/>
        </w:rPr>
        <w:t xml:space="preserve">Thu nhập bình quân người lao động: </w:t>
      </w:r>
      <w:r w:rsidR="00051D67" w:rsidRPr="003817CB">
        <w:rPr>
          <w:szCs w:val="26"/>
        </w:rPr>
        <w:t xml:space="preserve"> </w:t>
      </w:r>
      <w:r w:rsidR="00435EB5" w:rsidRPr="003817CB">
        <w:rPr>
          <w:szCs w:val="26"/>
        </w:rPr>
        <w:t xml:space="preserve">       </w:t>
      </w:r>
      <w:r w:rsidR="003817CB" w:rsidRPr="003817CB">
        <w:rPr>
          <w:szCs w:val="26"/>
        </w:rPr>
        <w:t xml:space="preserve">5.107.000 </w:t>
      </w:r>
      <w:r w:rsidRPr="003817CB">
        <w:rPr>
          <w:szCs w:val="26"/>
        </w:rPr>
        <w:t>đồng/người/tháng.</w:t>
      </w:r>
    </w:p>
    <w:p w:rsidR="00896E10" w:rsidRDefault="00896E10" w:rsidP="003A1172">
      <w:pPr>
        <w:numPr>
          <w:ilvl w:val="1"/>
          <w:numId w:val="10"/>
        </w:numPr>
        <w:tabs>
          <w:tab w:val="clear" w:pos="1440"/>
          <w:tab w:val="num" w:pos="720"/>
        </w:tabs>
        <w:spacing w:before="120" w:line="288" w:lineRule="auto"/>
        <w:ind w:left="0" w:firstLine="360"/>
        <w:jc w:val="both"/>
        <w:rPr>
          <w:szCs w:val="26"/>
        </w:rPr>
      </w:pPr>
      <w:r>
        <w:rPr>
          <w:szCs w:val="26"/>
        </w:rPr>
        <w:t xml:space="preserve">Công ty thực hiện chính sách trả lương cho người lao động dựa vào sự đóng góp của người lao động đối với công ty đảm bảo thu nhập ổn định cho người lao động để người lao động yên tâm công tác. Việc chi trả lương cho người lao động đúng thời gian qui định mỗi tháng 2 kỳ vào đầu mỗi tháng và giữa mỗi tháng. </w:t>
      </w:r>
    </w:p>
    <w:p w:rsidR="00896E10" w:rsidRDefault="00896E10" w:rsidP="003A1172">
      <w:pPr>
        <w:numPr>
          <w:ilvl w:val="1"/>
          <w:numId w:val="10"/>
        </w:numPr>
        <w:tabs>
          <w:tab w:val="clear" w:pos="1440"/>
          <w:tab w:val="num" w:pos="720"/>
        </w:tabs>
        <w:spacing w:before="120" w:line="288" w:lineRule="auto"/>
        <w:ind w:left="0" w:firstLine="360"/>
        <w:jc w:val="both"/>
        <w:rPr>
          <w:szCs w:val="26"/>
        </w:rPr>
      </w:pPr>
      <w:r>
        <w:rPr>
          <w:szCs w:val="26"/>
        </w:rPr>
        <w:t>Các chính sách về tiền thưởng như thưởng nhân dịp lễ, tết, thưởng tháng 13, thưởng sáng kiến</w:t>
      </w:r>
      <w:r w:rsidR="00876794">
        <w:rPr>
          <w:szCs w:val="26"/>
        </w:rPr>
        <w:t>, thưởng 06 tháng đầu năm, 06 tháng cuối năm</w:t>
      </w:r>
      <w:r>
        <w:rPr>
          <w:szCs w:val="26"/>
        </w:rPr>
        <w:t xml:space="preserve"> … được công ty thực hiện đầy đủ nhằm khuyến khích người lao động.</w:t>
      </w:r>
    </w:p>
    <w:p w:rsidR="00051D67" w:rsidRDefault="00896E10" w:rsidP="003A1172">
      <w:pPr>
        <w:pStyle w:val="BodyTextIndent3"/>
        <w:numPr>
          <w:ilvl w:val="1"/>
          <w:numId w:val="10"/>
        </w:numPr>
        <w:tabs>
          <w:tab w:val="clear" w:pos="1440"/>
          <w:tab w:val="num" w:pos="720"/>
        </w:tabs>
        <w:spacing w:line="288" w:lineRule="auto"/>
        <w:ind w:left="0" w:firstLine="360"/>
        <w:rPr>
          <w:sz w:val="24"/>
        </w:rPr>
      </w:pPr>
      <w:r>
        <w:rPr>
          <w:sz w:val="24"/>
        </w:rPr>
        <w:t>Các chế độ chính sách về Bảo hiểm xã hội, bảo hiểm y tế, bảo hộ lao động, đào tạo</w:t>
      </w:r>
      <w:r w:rsidR="003A7BAC">
        <w:rPr>
          <w:sz w:val="24"/>
        </w:rPr>
        <w:t>, khám sức khỏe định kỳ, bồi dưỡng độc hại….</w:t>
      </w:r>
      <w:r>
        <w:rPr>
          <w:sz w:val="24"/>
        </w:rPr>
        <w:t xml:space="preserve"> được công ty thực hiện theo đúng quy định</w:t>
      </w:r>
      <w:r w:rsidR="003A7BAC">
        <w:rPr>
          <w:sz w:val="24"/>
        </w:rPr>
        <w:t>.</w:t>
      </w:r>
      <w:r w:rsidR="00051D67">
        <w:rPr>
          <w:sz w:val="24"/>
        </w:rPr>
        <w:t xml:space="preserve"> </w:t>
      </w:r>
    </w:p>
    <w:p w:rsidR="00896E10" w:rsidRDefault="00051D67" w:rsidP="003A1172">
      <w:pPr>
        <w:pStyle w:val="BodyTextIndent3"/>
        <w:numPr>
          <w:ilvl w:val="1"/>
          <w:numId w:val="10"/>
        </w:numPr>
        <w:tabs>
          <w:tab w:val="clear" w:pos="1440"/>
          <w:tab w:val="num" w:pos="720"/>
        </w:tabs>
        <w:spacing w:line="288" w:lineRule="auto"/>
        <w:ind w:left="0" w:firstLine="360"/>
        <w:rPr>
          <w:sz w:val="24"/>
        </w:rPr>
      </w:pPr>
      <w:r>
        <w:rPr>
          <w:sz w:val="24"/>
        </w:rPr>
        <w:t>C</w:t>
      </w:r>
      <w:r w:rsidR="00896E10">
        <w:rPr>
          <w:sz w:val="24"/>
        </w:rPr>
        <w:t>ác trang thiết bị an toàn cho người lao</w:t>
      </w:r>
      <w:r>
        <w:rPr>
          <w:sz w:val="24"/>
        </w:rPr>
        <w:t xml:space="preserve"> động đều được Công ty đáp ứng </w:t>
      </w:r>
      <w:r w:rsidR="003A7BAC">
        <w:rPr>
          <w:sz w:val="24"/>
        </w:rPr>
        <w:t>đầy đủ</w:t>
      </w:r>
      <w:r>
        <w:rPr>
          <w:sz w:val="24"/>
        </w:rPr>
        <w:t>.</w:t>
      </w:r>
    </w:p>
    <w:p w:rsidR="00051D67" w:rsidRDefault="00DA4D2D" w:rsidP="003A1172">
      <w:pPr>
        <w:pStyle w:val="BodyTextIndent3"/>
        <w:numPr>
          <w:ilvl w:val="1"/>
          <w:numId w:val="10"/>
        </w:numPr>
        <w:tabs>
          <w:tab w:val="clear" w:pos="1440"/>
          <w:tab w:val="num" w:pos="720"/>
        </w:tabs>
        <w:spacing w:line="288" w:lineRule="auto"/>
        <w:ind w:left="0" w:firstLine="360"/>
        <w:rPr>
          <w:sz w:val="24"/>
        </w:rPr>
      </w:pPr>
      <w:r>
        <w:rPr>
          <w:sz w:val="24"/>
        </w:rPr>
        <w:t>Chế độ ăn ca vẫn duy trì và đảm bảo giá trị.</w:t>
      </w:r>
    </w:p>
    <w:p w:rsidR="00896E10" w:rsidRDefault="006E0907" w:rsidP="006E1E99">
      <w:pPr>
        <w:tabs>
          <w:tab w:val="left" w:pos="0"/>
        </w:tabs>
        <w:spacing w:before="200"/>
        <w:jc w:val="both"/>
        <w:rPr>
          <w:b/>
          <w:szCs w:val="26"/>
        </w:rPr>
      </w:pPr>
      <w:r>
        <w:rPr>
          <w:b/>
          <w:szCs w:val="26"/>
        </w:rPr>
        <w:t>4.</w:t>
      </w:r>
      <w:r>
        <w:rPr>
          <w:b/>
          <w:szCs w:val="26"/>
        </w:rPr>
        <w:tab/>
      </w:r>
      <w:r w:rsidR="00896E10">
        <w:rPr>
          <w:b/>
          <w:szCs w:val="26"/>
        </w:rPr>
        <w:t>Thay đổi thành viên Hội đồng quản trị</w:t>
      </w:r>
      <w:r w:rsidR="00B636DB">
        <w:rPr>
          <w:b/>
          <w:szCs w:val="26"/>
        </w:rPr>
        <w:t xml:space="preserve">, Ban </w:t>
      </w:r>
      <w:r w:rsidR="00C83575">
        <w:rPr>
          <w:b/>
          <w:szCs w:val="26"/>
        </w:rPr>
        <w:t xml:space="preserve">Tổng </w:t>
      </w:r>
      <w:r w:rsidR="00B636DB">
        <w:rPr>
          <w:b/>
          <w:szCs w:val="26"/>
        </w:rPr>
        <w:t>Giám đốc, Ban Kiểm soát</w:t>
      </w:r>
      <w:r w:rsidR="00896E10">
        <w:rPr>
          <w:b/>
          <w:szCs w:val="26"/>
        </w:rPr>
        <w:t xml:space="preserve">: </w:t>
      </w:r>
    </w:p>
    <w:p w:rsidR="005B41D1" w:rsidRPr="005B41D1" w:rsidRDefault="005C6081" w:rsidP="005B41D1">
      <w:pPr>
        <w:tabs>
          <w:tab w:val="left" w:pos="0"/>
        </w:tabs>
        <w:spacing w:before="120"/>
        <w:jc w:val="both"/>
        <w:rPr>
          <w:bCs/>
          <w:szCs w:val="26"/>
        </w:rPr>
      </w:pPr>
      <w:r w:rsidRPr="005B41D1">
        <w:rPr>
          <w:bCs/>
          <w:szCs w:val="26"/>
        </w:rPr>
        <w:t>Trong năm 20</w:t>
      </w:r>
      <w:r w:rsidR="00006213" w:rsidRPr="005B41D1">
        <w:rPr>
          <w:bCs/>
          <w:szCs w:val="26"/>
        </w:rPr>
        <w:t>1</w:t>
      </w:r>
      <w:r w:rsidR="00FD490E" w:rsidRPr="005B41D1">
        <w:rPr>
          <w:bCs/>
          <w:szCs w:val="26"/>
        </w:rPr>
        <w:t>4</w:t>
      </w:r>
      <w:r w:rsidRPr="005B41D1">
        <w:rPr>
          <w:bCs/>
          <w:szCs w:val="26"/>
        </w:rPr>
        <w:t xml:space="preserve"> có sự thay đổi </w:t>
      </w:r>
      <w:r w:rsidR="00930254">
        <w:rPr>
          <w:bCs/>
          <w:szCs w:val="26"/>
        </w:rPr>
        <w:t xml:space="preserve">thành viên HĐQT </w:t>
      </w:r>
      <w:r w:rsidRPr="005B41D1">
        <w:rPr>
          <w:bCs/>
          <w:szCs w:val="26"/>
        </w:rPr>
        <w:t>như sau:</w:t>
      </w:r>
      <w:r w:rsidR="005B41D1">
        <w:rPr>
          <w:bCs/>
          <w:szCs w:val="26"/>
        </w:rPr>
        <w:t xml:space="preserve"> </w:t>
      </w:r>
      <w:r w:rsidR="005B41D1">
        <w:t xml:space="preserve">Nghị quyết số 20/NQ-HĐQT ngày 20/11/2014 </w:t>
      </w:r>
      <w:r w:rsidR="005B41D1" w:rsidRPr="00BA0698">
        <w:rPr>
          <w:i/>
        </w:rPr>
        <w:t xml:space="preserve">V/v Chấp thuận đơn xin từ nhiệm của Ô. Huỳnh Hậu; </w:t>
      </w:r>
      <w:r w:rsidR="005B41D1" w:rsidRPr="009C1567">
        <w:t xml:space="preserve">Ô. Nguyễn Tiến Hồng </w:t>
      </w:r>
      <w:r w:rsidR="005B41D1" w:rsidRPr="00BA0698">
        <w:rPr>
          <w:i/>
        </w:rPr>
        <w:t>(thay thế Ô. Huỳnh Hậu)</w:t>
      </w:r>
      <w:r w:rsidR="005B41D1" w:rsidRPr="009C1567">
        <w:t xml:space="preserve"> </w:t>
      </w:r>
      <w:r w:rsidR="005B41D1">
        <w:t xml:space="preserve">là thành viên HĐQT và </w:t>
      </w:r>
      <w:r w:rsidR="005B41D1" w:rsidRPr="009C1567">
        <w:t>giữ chức vụ Chủ tịch HĐQT Công ty CP VITALY</w:t>
      </w:r>
      <w:r w:rsidR="005B41D1">
        <w:t xml:space="preserve"> kể từ ngày 20/11/2014.</w:t>
      </w:r>
      <w:r w:rsidR="005B41D1" w:rsidRPr="00BA0698">
        <w:rPr>
          <w:i/>
        </w:rPr>
        <w:t xml:space="preserve"> </w:t>
      </w:r>
    </w:p>
    <w:p w:rsidR="00896E10" w:rsidRDefault="00896E10" w:rsidP="006E1E99">
      <w:pPr>
        <w:tabs>
          <w:tab w:val="left" w:pos="0"/>
        </w:tabs>
        <w:spacing w:before="360"/>
        <w:jc w:val="both"/>
        <w:rPr>
          <w:b/>
          <w:bCs/>
          <w:szCs w:val="26"/>
        </w:rPr>
      </w:pPr>
      <w:r>
        <w:rPr>
          <w:b/>
          <w:bCs/>
          <w:szCs w:val="26"/>
        </w:rPr>
        <w:t>VIII.</w:t>
      </w:r>
      <w:r>
        <w:rPr>
          <w:szCs w:val="26"/>
        </w:rPr>
        <w:t xml:space="preserve"> </w:t>
      </w:r>
      <w:r>
        <w:rPr>
          <w:b/>
          <w:bCs/>
          <w:szCs w:val="26"/>
        </w:rPr>
        <w:t>T</w:t>
      </w:r>
      <w:r w:rsidR="006E1E99">
        <w:rPr>
          <w:b/>
          <w:bCs/>
          <w:szCs w:val="26"/>
        </w:rPr>
        <w:t>HÔNG TIN CỔ ĐÔNG VÀ QUẢN TRỊ CÔNG TY</w:t>
      </w:r>
    </w:p>
    <w:p w:rsidR="00896E10" w:rsidRDefault="00896E10" w:rsidP="006E1E99">
      <w:pPr>
        <w:tabs>
          <w:tab w:val="left" w:pos="0"/>
        </w:tabs>
        <w:spacing w:before="200"/>
        <w:jc w:val="both"/>
        <w:rPr>
          <w:b/>
          <w:bCs/>
          <w:iCs/>
          <w:szCs w:val="26"/>
        </w:rPr>
      </w:pPr>
      <w:r>
        <w:rPr>
          <w:b/>
          <w:bCs/>
          <w:iCs/>
          <w:szCs w:val="26"/>
        </w:rPr>
        <w:t xml:space="preserve">1. </w:t>
      </w:r>
      <w:r>
        <w:rPr>
          <w:b/>
          <w:bCs/>
          <w:iCs/>
          <w:szCs w:val="26"/>
        </w:rPr>
        <w:tab/>
        <w:t>Hội đồng quản trị và Ban kiểm soát:</w:t>
      </w:r>
    </w:p>
    <w:p w:rsidR="00896E10" w:rsidRDefault="00B636DB" w:rsidP="006E1E99">
      <w:pPr>
        <w:pStyle w:val="Heading4"/>
        <w:keepNext w:val="0"/>
        <w:spacing w:before="200" w:after="120"/>
        <w:jc w:val="both"/>
        <w:rPr>
          <w:rFonts w:ascii="Times New Roman" w:hAnsi="Times New Roman"/>
          <w:b/>
          <w:sz w:val="24"/>
          <w:szCs w:val="26"/>
        </w:rPr>
      </w:pPr>
      <w:r>
        <w:rPr>
          <w:rFonts w:ascii="Times New Roman" w:hAnsi="Times New Roman"/>
          <w:b/>
          <w:sz w:val="24"/>
          <w:szCs w:val="26"/>
        </w:rPr>
        <w:t xml:space="preserve">a. </w:t>
      </w:r>
      <w:r>
        <w:rPr>
          <w:rFonts w:ascii="Times New Roman" w:hAnsi="Times New Roman"/>
          <w:b/>
          <w:sz w:val="24"/>
          <w:szCs w:val="26"/>
        </w:rPr>
        <w:tab/>
      </w:r>
      <w:r w:rsidR="00896E10">
        <w:rPr>
          <w:rFonts w:ascii="Times New Roman" w:hAnsi="Times New Roman"/>
          <w:b/>
          <w:sz w:val="24"/>
          <w:szCs w:val="26"/>
        </w:rPr>
        <w:t>Hội đồng quản trị</w:t>
      </w:r>
      <w:r>
        <w:rPr>
          <w:rFonts w:ascii="Times New Roman" w:hAnsi="Times New Roman"/>
          <w:b/>
          <w:sz w:val="24"/>
          <w:szCs w:val="26"/>
        </w:rPr>
        <w:t>:</w:t>
      </w:r>
    </w:p>
    <w:p w:rsidR="00E74A3C" w:rsidRPr="00E74A3C" w:rsidRDefault="00E74A3C" w:rsidP="00E74A3C"/>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2070"/>
        <w:gridCol w:w="1890"/>
        <w:gridCol w:w="1980"/>
      </w:tblGrid>
      <w:tr w:rsidR="00896E10" w:rsidTr="00E52A78">
        <w:trPr>
          <w:trHeight w:val="324"/>
        </w:trPr>
        <w:tc>
          <w:tcPr>
            <w:tcW w:w="3060" w:type="dxa"/>
            <w:vAlign w:val="center"/>
          </w:tcPr>
          <w:p w:rsidR="00896E10" w:rsidRDefault="00896E10" w:rsidP="00E52A78">
            <w:pPr>
              <w:pStyle w:val="Header"/>
              <w:tabs>
                <w:tab w:val="clear" w:pos="4320"/>
                <w:tab w:val="clear" w:pos="8640"/>
              </w:tabs>
              <w:spacing w:before="120" w:after="40"/>
              <w:ind w:left="-108"/>
              <w:jc w:val="center"/>
              <w:rPr>
                <w:b/>
                <w:bCs/>
                <w:szCs w:val="26"/>
                <w:lang w:val="fr-FR"/>
              </w:rPr>
            </w:pPr>
            <w:r>
              <w:rPr>
                <w:b/>
                <w:bCs/>
                <w:szCs w:val="26"/>
                <w:lang w:val="fr-FR"/>
              </w:rPr>
              <w:t>Họ và tên</w:t>
            </w:r>
          </w:p>
        </w:tc>
        <w:tc>
          <w:tcPr>
            <w:tcW w:w="2070" w:type="dxa"/>
            <w:vAlign w:val="center"/>
          </w:tcPr>
          <w:p w:rsidR="00896E10" w:rsidRDefault="00896E10" w:rsidP="00E52A78">
            <w:pPr>
              <w:spacing w:before="120" w:after="40"/>
              <w:jc w:val="center"/>
              <w:rPr>
                <w:b/>
                <w:bCs/>
                <w:szCs w:val="26"/>
                <w:lang w:val="fr-FR"/>
              </w:rPr>
            </w:pPr>
            <w:r>
              <w:rPr>
                <w:b/>
                <w:bCs/>
                <w:szCs w:val="26"/>
                <w:lang w:val="fr-FR"/>
              </w:rPr>
              <w:t>Chức vụ</w:t>
            </w:r>
          </w:p>
        </w:tc>
        <w:tc>
          <w:tcPr>
            <w:tcW w:w="1890" w:type="dxa"/>
            <w:vAlign w:val="center"/>
          </w:tcPr>
          <w:p w:rsidR="00896E10" w:rsidRDefault="00896E10" w:rsidP="00E52A78">
            <w:pPr>
              <w:spacing w:before="120" w:after="40"/>
              <w:jc w:val="center"/>
              <w:rPr>
                <w:b/>
                <w:bCs/>
                <w:szCs w:val="26"/>
                <w:lang w:val="fr-FR"/>
              </w:rPr>
            </w:pPr>
            <w:r>
              <w:rPr>
                <w:b/>
                <w:bCs/>
                <w:szCs w:val="26"/>
                <w:lang w:val="fr-FR"/>
              </w:rPr>
              <w:t>Ngày bổ nhiệm</w:t>
            </w:r>
          </w:p>
        </w:tc>
        <w:tc>
          <w:tcPr>
            <w:tcW w:w="1980" w:type="dxa"/>
            <w:vAlign w:val="center"/>
          </w:tcPr>
          <w:p w:rsidR="00896E10" w:rsidRDefault="00896E10" w:rsidP="00E52A78">
            <w:pPr>
              <w:spacing w:before="120" w:after="40"/>
              <w:jc w:val="center"/>
              <w:rPr>
                <w:b/>
                <w:bCs/>
                <w:szCs w:val="26"/>
                <w:lang w:val="fr-FR"/>
              </w:rPr>
            </w:pPr>
            <w:r>
              <w:rPr>
                <w:b/>
                <w:bCs/>
                <w:szCs w:val="26"/>
                <w:lang w:val="fr-FR"/>
              </w:rPr>
              <w:t>Ngày miễn nhiệm</w:t>
            </w:r>
          </w:p>
        </w:tc>
      </w:tr>
      <w:tr w:rsidR="00896E10" w:rsidTr="00A77210">
        <w:tc>
          <w:tcPr>
            <w:tcW w:w="3060" w:type="dxa"/>
          </w:tcPr>
          <w:p w:rsidR="00896E10" w:rsidRDefault="00896E10" w:rsidP="00043356">
            <w:pPr>
              <w:pStyle w:val="Header"/>
              <w:tabs>
                <w:tab w:val="clear" w:pos="4320"/>
                <w:tab w:val="clear" w:pos="8640"/>
              </w:tabs>
              <w:spacing w:before="120" w:after="40"/>
              <w:ind w:left="-108"/>
              <w:rPr>
                <w:szCs w:val="26"/>
                <w:lang w:val="fr-FR"/>
              </w:rPr>
            </w:pPr>
            <w:r>
              <w:rPr>
                <w:szCs w:val="26"/>
                <w:lang w:val="fr-FR"/>
              </w:rPr>
              <w:t xml:space="preserve">1. Ông </w:t>
            </w:r>
            <w:r w:rsidR="004A2B17">
              <w:rPr>
                <w:szCs w:val="26"/>
                <w:lang w:val="fr-FR"/>
              </w:rPr>
              <w:t>Huỳnh Hậu</w:t>
            </w:r>
          </w:p>
        </w:tc>
        <w:tc>
          <w:tcPr>
            <w:tcW w:w="2070" w:type="dxa"/>
          </w:tcPr>
          <w:p w:rsidR="00896E10" w:rsidRDefault="00896E10" w:rsidP="00043356">
            <w:pPr>
              <w:spacing w:before="120" w:after="40"/>
              <w:ind w:right="342"/>
              <w:jc w:val="center"/>
              <w:rPr>
                <w:szCs w:val="26"/>
                <w:lang w:val="fr-FR"/>
              </w:rPr>
            </w:pPr>
            <w:r>
              <w:rPr>
                <w:szCs w:val="26"/>
                <w:lang w:val="fr-FR"/>
              </w:rPr>
              <w:t>Chủ tịch</w:t>
            </w:r>
          </w:p>
        </w:tc>
        <w:tc>
          <w:tcPr>
            <w:tcW w:w="1890" w:type="dxa"/>
            <w:vAlign w:val="center"/>
          </w:tcPr>
          <w:p w:rsidR="00896E10" w:rsidRDefault="004A2B17" w:rsidP="00043356">
            <w:pPr>
              <w:spacing w:before="120" w:after="40"/>
              <w:jc w:val="center"/>
              <w:rPr>
                <w:szCs w:val="26"/>
                <w:lang w:val="fr-FR"/>
              </w:rPr>
            </w:pPr>
            <w:r>
              <w:rPr>
                <w:szCs w:val="26"/>
              </w:rPr>
              <w:t>30/07/2010</w:t>
            </w:r>
          </w:p>
        </w:tc>
        <w:tc>
          <w:tcPr>
            <w:tcW w:w="1980" w:type="dxa"/>
            <w:vAlign w:val="center"/>
          </w:tcPr>
          <w:p w:rsidR="00896E10" w:rsidRDefault="00092E9C" w:rsidP="00043356">
            <w:pPr>
              <w:spacing w:before="120" w:after="40"/>
              <w:jc w:val="center"/>
              <w:rPr>
                <w:szCs w:val="26"/>
                <w:lang w:val="fr-FR"/>
              </w:rPr>
            </w:pPr>
            <w:r>
              <w:rPr>
                <w:szCs w:val="26"/>
                <w:lang w:val="fr-FR"/>
              </w:rPr>
              <w:t>20/11/2014</w:t>
            </w:r>
          </w:p>
        </w:tc>
      </w:tr>
      <w:tr w:rsidR="004A2B17" w:rsidTr="00A77210">
        <w:tc>
          <w:tcPr>
            <w:tcW w:w="3060" w:type="dxa"/>
          </w:tcPr>
          <w:p w:rsidR="004A2B17" w:rsidRDefault="00092E9C" w:rsidP="005F3AE0">
            <w:pPr>
              <w:pStyle w:val="Header"/>
              <w:tabs>
                <w:tab w:val="clear" w:pos="4320"/>
                <w:tab w:val="clear" w:pos="8640"/>
              </w:tabs>
              <w:spacing w:before="120" w:after="40"/>
              <w:ind w:left="-108"/>
              <w:rPr>
                <w:szCs w:val="26"/>
              </w:rPr>
            </w:pPr>
            <w:r>
              <w:rPr>
                <w:szCs w:val="26"/>
              </w:rPr>
              <w:t>2. Ông Nguyễn Tiến Hồng</w:t>
            </w:r>
          </w:p>
        </w:tc>
        <w:tc>
          <w:tcPr>
            <w:tcW w:w="2070" w:type="dxa"/>
          </w:tcPr>
          <w:p w:rsidR="004A2B17" w:rsidRDefault="00092E9C" w:rsidP="00043356">
            <w:pPr>
              <w:spacing w:before="120" w:after="40"/>
              <w:ind w:right="342"/>
              <w:jc w:val="center"/>
              <w:rPr>
                <w:szCs w:val="26"/>
              </w:rPr>
            </w:pPr>
            <w:r>
              <w:rPr>
                <w:szCs w:val="26"/>
                <w:lang w:val="fr-FR"/>
              </w:rPr>
              <w:t>Chủ tịch</w:t>
            </w:r>
          </w:p>
        </w:tc>
        <w:tc>
          <w:tcPr>
            <w:tcW w:w="1890" w:type="dxa"/>
            <w:vAlign w:val="center"/>
          </w:tcPr>
          <w:p w:rsidR="004A2B17" w:rsidRDefault="00092E9C" w:rsidP="0003245C">
            <w:pPr>
              <w:jc w:val="center"/>
            </w:pPr>
            <w:r>
              <w:t>20/11/2014</w:t>
            </w:r>
          </w:p>
        </w:tc>
        <w:tc>
          <w:tcPr>
            <w:tcW w:w="1980" w:type="dxa"/>
            <w:vAlign w:val="center"/>
          </w:tcPr>
          <w:p w:rsidR="004A2B17" w:rsidRDefault="004A2B17" w:rsidP="00043356">
            <w:pPr>
              <w:spacing w:before="120" w:after="40"/>
              <w:jc w:val="center"/>
              <w:rPr>
                <w:szCs w:val="26"/>
              </w:rPr>
            </w:pPr>
          </w:p>
        </w:tc>
      </w:tr>
      <w:tr w:rsidR="00092E9C" w:rsidTr="00A77210">
        <w:tc>
          <w:tcPr>
            <w:tcW w:w="3060" w:type="dxa"/>
          </w:tcPr>
          <w:p w:rsidR="00092E9C" w:rsidRDefault="00DA6A20" w:rsidP="008709ED">
            <w:pPr>
              <w:pStyle w:val="Header"/>
              <w:tabs>
                <w:tab w:val="clear" w:pos="4320"/>
                <w:tab w:val="clear" w:pos="8640"/>
              </w:tabs>
              <w:spacing w:before="120" w:after="40"/>
              <w:ind w:left="-108"/>
              <w:rPr>
                <w:szCs w:val="26"/>
              </w:rPr>
            </w:pPr>
            <w:r>
              <w:rPr>
                <w:szCs w:val="26"/>
              </w:rPr>
              <w:t>3</w:t>
            </w:r>
            <w:r w:rsidR="00092E9C">
              <w:rPr>
                <w:szCs w:val="26"/>
              </w:rPr>
              <w:t>. Bà Nguyễn Thị Năm</w:t>
            </w:r>
          </w:p>
        </w:tc>
        <w:tc>
          <w:tcPr>
            <w:tcW w:w="2070" w:type="dxa"/>
          </w:tcPr>
          <w:p w:rsidR="00092E9C" w:rsidRDefault="00092E9C" w:rsidP="008709ED">
            <w:pPr>
              <w:spacing w:before="120" w:after="40"/>
              <w:ind w:right="342"/>
              <w:jc w:val="center"/>
              <w:rPr>
                <w:szCs w:val="26"/>
              </w:rPr>
            </w:pPr>
            <w:r>
              <w:rPr>
                <w:szCs w:val="26"/>
              </w:rPr>
              <w:t>Ủy viên</w:t>
            </w:r>
          </w:p>
        </w:tc>
        <w:tc>
          <w:tcPr>
            <w:tcW w:w="1890" w:type="dxa"/>
            <w:vAlign w:val="center"/>
          </w:tcPr>
          <w:p w:rsidR="00092E9C" w:rsidRDefault="00092E9C" w:rsidP="008709ED">
            <w:pPr>
              <w:jc w:val="center"/>
            </w:pPr>
            <w:r>
              <w:t>03/06/2011</w:t>
            </w:r>
          </w:p>
        </w:tc>
        <w:tc>
          <w:tcPr>
            <w:tcW w:w="1980" w:type="dxa"/>
            <w:vAlign w:val="center"/>
          </w:tcPr>
          <w:p w:rsidR="00092E9C" w:rsidRDefault="00092E9C" w:rsidP="00043356">
            <w:pPr>
              <w:spacing w:before="120" w:after="40"/>
              <w:jc w:val="center"/>
              <w:rPr>
                <w:szCs w:val="26"/>
              </w:rPr>
            </w:pPr>
          </w:p>
        </w:tc>
      </w:tr>
      <w:tr w:rsidR="00092E9C" w:rsidTr="00A77210">
        <w:tc>
          <w:tcPr>
            <w:tcW w:w="3060" w:type="dxa"/>
          </w:tcPr>
          <w:p w:rsidR="00092E9C" w:rsidRDefault="00DA6A20" w:rsidP="00764F67">
            <w:pPr>
              <w:pStyle w:val="Header"/>
              <w:tabs>
                <w:tab w:val="clear" w:pos="4320"/>
                <w:tab w:val="clear" w:pos="8640"/>
              </w:tabs>
              <w:spacing w:before="120" w:after="40"/>
              <w:ind w:left="-108"/>
              <w:rPr>
                <w:szCs w:val="26"/>
              </w:rPr>
            </w:pPr>
            <w:r>
              <w:rPr>
                <w:szCs w:val="26"/>
              </w:rPr>
              <w:lastRenderedPageBreak/>
              <w:t>4</w:t>
            </w:r>
            <w:r w:rsidR="00092E9C">
              <w:rPr>
                <w:szCs w:val="26"/>
              </w:rPr>
              <w:t>. Ông Phạm Minh Tâm</w:t>
            </w:r>
          </w:p>
        </w:tc>
        <w:tc>
          <w:tcPr>
            <w:tcW w:w="2070" w:type="dxa"/>
          </w:tcPr>
          <w:p w:rsidR="00092E9C" w:rsidRDefault="00092E9C" w:rsidP="00764F67">
            <w:pPr>
              <w:spacing w:before="120" w:after="40"/>
              <w:ind w:right="342"/>
              <w:jc w:val="center"/>
              <w:rPr>
                <w:szCs w:val="26"/>
              </w:rPr>
            </w:pPr>
            <w:r>
              <w:rPr>
                <w:szCs w:val="26"/>
              </w:rPr>
              <w:t>Ủy viên</w:t>
            </w:r>
          </w:p>
        </w:tc>
        <w:tc>
          <w:tcPr>
            <w:tcW w:w="1890" w:type="dxa"/>
            <w:vAlign w:val="center"/>
          </w:tcPr>
          <w:p w:rsidR="00092E9C" w:rsidRDefault="00092E9C" w:rsidP="00764F67">
            <w:pPr>
              <w:jc w:val="center"/>
            </w:pPr>
            <w:r w:rsidRPr="006C07A4">
              <w:rPr>
                <w:szCs w:val="26"/>
              </w:rPr>
              <w:t>30/07/2010</w:t>
            </w:r>
          </w:p>
        </w:tc>
        <w:tc>
          <w:tcPr>
            <w:tcW w:w="1980" w:type="dxa"/>
            <w:vAlign w:val="center"/>
          </w:tcPr>
          <w:p w:rsidR="00092E9C" w:rsidRDefault="00092E9C" w:rsidP="00764F67">
            <w:pPr>
              <w:spacing w:before="120" w:after="40"/>
              <w:jc w:val="center"/>
              <w:rPr>
                <w:szCs w:val="26"/>
              </w:rPr>
            </w:pPr>
          </w:p>
        </w:tc>
      </w:tr>
      <w:tr w:rsidR="00092E9C" w:rsidTr="00A77210">
        <w:tc>
          <w:tcPr>
            <w:tcW w:w="3060" w:type="dxa"/>
          </w:tcPr>
          <w:p w:rsidR="00092E9C" w:rsidRDefault="00DA6A20" w:rsidP="00DA6A20">
            <w:pPr>
              <w:pStyle w:val="Header"/>
              <w:tabs>
                <w:tab w:val="clear" w:pos="4320"/>
                <w:tab w:val="clear" w:pos="8640"/>
              </w:tabs>
              <w:spacing w:before="120" w:after="40"/>
              <w:ind w:left="-108"/>
              <w:rPr>
                <w:szCs w:val="26"/>
              </w:rPr>
            </w:pPr>
            <w:r>
              <w:rPr>
                <w:szCs w:val="26"/>
              </w:rPr>
              <w:t>5.</w:t>
            </w:r>
            <w:r w:rsidR="00092E9C">
              <w:rPr>
                <w:szCs w:val="26"/>
              </w:rPr>
              <w:t>Ông Võ Văn Tùng</w:t>
            </w:r>
          </w:p>
        </w:tc>
        <w:tc>
          <w:tcPr>
            <w:tcW w:w="2070" w:type="dxa"/>
          </w:tcPr>
          <w:p w:rsidR="00092E9C" w:rsidRPr="002B20BE" w:rsidRDefault="00092E9C" w:rsidP="002B20BE">
            <w:pPr>
              <w:spacing w:before="120" w:after="40"/>
              <w:ind w:right="342"/>
              <w:jc w:val="center"/>
              <w:rPr>
                <w:szCs w:val="26"/>
                <w:lang w:val="fr-FR"/>
              </w:rPr>
            </w:pPr>
            <w:r w:rsidRPr="002B20BE">
              <w:rPr>
                <w:szCs w:val="26"/>
                <w:lang w:val="fr-FR"/>
              </w:rPr>
              <w:t>Ủy viên</w:t>
            </w:r>
          </w:p>
        </w:tc>
        <w:tc>
          <w:tcPr>
            <w:tcW w:w="1890" w:type="dxa"/>
            <w:vAlign w:val="center"/>
          </w:tcPr>
          <w:p w:rsidR="00092E9C" w:rsidRPr="002B20BE" w:rsidRDefault="00092E9C" w:rsidP="002B20BE">
            <w:pPr>
              <w:jc w:val="center"/>
              <w:rPr>
                <w:szCs w:val="26"/>
              </w:rPr>
            </w:pPr>
            <w:r>
              <w:rPr>
                <w:szCs w:val="26"/>
              </w:rPr>
              <w:t>27/04/2012</w:t>
            </w:r>
          </w:p>
        </w:tc>
        <w:tc>
          <w:tcPr>
            <w:tcW w:w="1980" w:type="dxa"/>
            <w:vAlign w:val="center"/>
          </w:tcPr>
          <w:p w:rsidR="00092E9C" w:rsidRDefault="00092E9C" w:rsidP="00043356">
            <w:pPr>
              <w:spacing w:before="120" w:after="40"/>
              <w:jc w:val="center"/>
              <w:rPr>
                <w:szCs w:val="26"/>
              </w:rPr>
            </w:pPr>
          </w:p>
        </w:tc>
      </w:tr>
      <w:tr w:rsidR="00092E9C" w:rsidTr="00A77210">
        <w:tc>
          <w:tcPr>
            <w:tcW w:w="3060" w:type="dxa"/>
          </w:tcPr>
          <w:p w:rsidR="00092E9C" w:rsidRDefault="00DA6A20" w:rsidP="00DA6A20">
            <w:pPr>
              <w:pStyle w:val="Header"/>
              <w:tabs>
                <w:tab w:val="clear" w:pos="4320"/>
                <w:tab w:val="clear" w:pos="8640"/>
              </w:tabs>
              <w:spacing w:before="120" w:after="40"/>
              <w:ind w:left="-108"/>
              <w:rPr>
                <w:szCs w:val="26"/>
              </w:rPr>
            </w:pPr>
            <w:r>
              <w:rPr>
                <w:szCs w:val="26"/>
              </w:rPr>
              <w:t xml:space="preserve">6. </w:t>
            </w:r>
            <w:r w:rsidR="00092E9C">
              <w:rPr>
                <w:szCs w:val="26"/>
              </w:rPr>
              <w:t>Bà Phạm Thị Quế</w:t>
            </w:r>
          </w:p>
        </w:tc>
        <w:tc>
          <w:tcPr>
            <w:tcW w:w="2070" w:type="dxa"/>
          </w:tcPr>
          <w:p w:rsidR="00092E9C" w:rsidRPr="00B00BFA" w:rsidRDefault="00092E9C" w:rsidP="00B00BFA">
            <w:pPr>
              <w:spacing w:before="120" w:after="40"/>
              <w:ind w:right="342"/>
              <w:jc w:val="center"/>
              <w:rPr>
                <w:szCs w:val="26"/>
                <w:lang w:val="fr-FR"/>
              </w:rPr>
            </w:pPr>
            <w:r w:rsidRPr="00B00BFA">
              <w:rPr>
                <w:szCs w:val="26"/>
                <w:lang w:val="fr-FR"/>
              </w:rPr>
              <w:t>Ủy viên</w:t>
            </w:r>
          </w:p>
        </w:tc>
        <w:tc>
          <w:tcPr>
            <w:tcW w:w="1890" w:type="dxa"/>
            <w:vAlign w:val="center"/>
          </w:tcPr>
          <w:p w:rsidR="00092E9C" w:rsidRPr="002B20BE" w:rsidRDefault="00092E9C" w:rsidP="00B00BFA">
            <w:pPr>
              <w:jc w:val="center"/>
              <w:rPr>
                <w:szCs w:val="26"/>
              </w:rPr>
            </w:pPr>
            <w:r>
              <w:rPr>
                <w:szCs w:val="26"/>
              </w:rPr>
              <w:t>27/04/2012</w:t>
            </w:r>
          </w:p>
        </w:tc>
        <w:tc>
          <w:tcPr>
            <w:tcW w:w="1980" w:type="dxa"/>
            <w:vAlign w:val="center"/>
          </w:tcPr>
          <w:p w:rsidR="00092E9C" w:rsidRDefault="00092E9C" w:rsidP="00232CFE">
            <w:pPr>
              <w:pStyle w:val="Header"/>
              <w:tabs>
                <w:tab w:val="clear" w:pos="4320"/>
                <w:tab w:val="clear" w:pos="8640"/>
              </w:tabs>
              <w:spacing w:before="120" w:after="40"/>
              <w:ind w:left="162"/>
              <w:rPr>
                <w:szCs w:val="26"/>
              </w:rPr>
            </w:pPr>
          </w:p>
        </w:tc>
      </w:tr>
      <w:tr w:rsidR="00092E9C" w:rsidTr="00A77210">
        <w:tc>
          <w:tcPr>
            <w:tcW w:w="3060" w:type="dxa"/>
          </w:tcPr>
          <w:p w:rsidR="00092E9C" w:rsidRDefault="00DA6A20" w:rsidP="00DA6A20">
            <w:pPr>
              <w:pStyle w:val="Header"/>
              <w:tabs>
                <w:tab w:val="clear" w:pos="4320"/>
                <w:tab w:val="clear" w:pos="8640"/>
              </w:tabs>
              <w:spacing w:before="120" w:after="40"/>
              <w:ind w:left="-108"/>
              <w:rPr>
                <w:szCs w:val="26"/>
              </w:rPr>
            </w:pPr>
            <w:r>
              <w:rPr>
                <w:szCs w:val="26"/>
              </w:rPr>
              <w:t xml:space="preserve">7. </w:t>
            </w:r>
            <w:r w:rsidR="00092E9C">
              <w:rPr>
                <w:szCs w:val="26"/>
              </w:rPr>
              <w:t>Ông Nguyễn Việt Lợi</w:t>
            </w:r>
          </w:p>
        </w:tc>
        <w:tc>
          <w:tcPr>
            <w:tcW w:w="2070" w:type="dxa"/>
          </w:tcPr>
          <w:p w:rsidR="00092E9C" w:rsidRPr="00B00BFA" w:rsidRDefault="00092E9C" w:rsidP="00B00BFA">
            <w:pPr>
              <w:spacing w:before="120" w:after="40"/>
              <w:ind w:right="342"/>
              <w:jc w:val="center"/>
              <w:rPr>
                <w:szCs w:val="26"/>
                <w:lang w:val="fr-FR"/>
              </w:rPr>
            </w:pPr>
            <w:r w:rsidRPr="001E0E7E">
              <w:rPr>
                <w:szCs w:val="26"/>
                <w:lang w:val="fr-FR"/>
              </w:rPr>
              <w:t>Ủy viên</w:t>
            </w:r>
          </w:p>
        </w:tc>
        <w:tc>
          <w:tcPr>
            <w:tcW w:w="1890" w:type="dxa"/>
            <w:vAlign w:val="center"/>
          </w:tcPr>
          <w:p w:rsidR="00092E9C" w:rsidRDefault="00092E9C" w:rsidP="00B00BFA">
            <w:pPr>
              <w:jc w:val="center"/>
              <w:rPr>
                <w:szCs w:val="26"/>
              </w:rPr>
            </w:pPr>
            <w:r>
              <w:rPr>
                <w:szCs w:val="26"/>
              </w:rPr>
              <w:t>06/12/2013</w:t>
            </w:r>
          </w:p>
        </w:tc>
        <w:tc>
          <w:tcPr>
            <w:tcW w:w="1980" w:type="dxa"/>
            <w:vAlign w:val="center"/>
          </w:tcPr>
          <w:p w:rsidR="00092E9C" w:rsidRDefault="00092E9C" w:rsidP="00232CFE">
            <w:pPr>
              <w:pStyle w:val="Header"/>
              <w:tabs>
                <w:tab w:val="clear" w:pos="4320"/>
                <w:tab w:val="clear" w:pos="8640"/>
              </w:tabs>
              <w:spacing w:before="120" w:after="40"/>
              <w:ind w:left="162"/>
              <w:rPr>
                <w:szCs w:val="26"/>
              </w:rPr>
            </w:pPr>
          </w:p>
        </w:tc>
      </w:tr>
      <w:tr w:rsidR="00092E9C" w:rsidTr="00A77210">
        <w:tc>
          <w:tcPr>
            <w:tcW w:w="3060" w:type="dxa"/>
          </w:tcPr>
          <w:p w:rsidR="00092E9C" w:rsidRDefault="00092E9C" w:rsidP="00AB45F1">
            <w:pPr>
              <w:pStyle w:val="Header"/>
              <w:numPr>
                <w:ilvl w:val="3"/>
                <w:numId w:val="30"/>
              </w:numPr>
              <w:tabs>
                <w:tab w:val="clear" w:pos="4320"/>
                <w:tab w:val="clear" w:pos="8640"/>
              </w:tabs>
              <w:spacing w:before="120" w:after="40"/>
              <w:ind w:left="162" w:hanging="270"/>
              <w:rPr>
                <w:szCs w:val="26"/>
              </w:rPr>
            </w:pPr>
            <w:r>
              <w:rPr>
                <w:szCs w:val="26"/>
              </w:rPr>
              <w:t>Ông Nguyễn Danh Dũng</w:t>
            </w:r>
          </w:p>
        </w:tc>
        <w:tc>
          <w:tcPr>
            <w:tcW w:w="2070" w:type="dxa"/>
          </w:tcPr>
          <w:p w:rsidR="00092E9C" w:rsidRPr="00B00BFA" w:rsidRDefault="00092E9C" w:rsidP="00B00BFA">
            <w:pPr>
              <w:spacing w:before="120" w:after="40"/>
              <w:ind w:right="342"/>
              <w:jc w:val="center"/>
              <w:rPr>
                <w:szCs w:val="26"/>
                <w:lang w:val="fr-FR"/>
              </w:rPr>
            </w:pPr>
            <w:r w:rsidRPr="001E0E7E">
              <w:rPr>
                <w:szCs w:val="26"/>
                <w:lang w:val="fr-FR"/>
              </w:rPr>
              <w:t>Ủy viên</w:t>
            </w:r>
          </w:p>
        </w:tc>
        <w:tc>
          <w:tcPr>
            <w:tcW w:w="1890" w:type="dxa"/>
            <w:vAlign w:val="center"/>
          </w:tcPr>
          <w:p w:rsidR="00092E9C" w:rsidRDefault="00092E9C" w:rsidP="00B00BFA">
            <w:pPr>
              <w:jc w:val="center"/>
              <w:rPr>
                <w:szCs w:val="26"/>
              </w:rPr>
            </w:pPr>
            <w:r>
              <w:rPr>
                <w:szCs w:val="26"/>
              </w:rPr>
              <w:t>06/12/2013</w:t>
            </w:r>
          </w:p>
        </w:tc>
        <w:tc>
          <w:tcPr>
            <w:tcW w:w="1980" w:type="dxa"/>
            <w:vAlign w:val="center"/>
          </w:tcPr>
          <w:p w:rsidR="00092E9C" w:rsidRDefault="00092E9C" w:rsidP="00232CFE">
            <w:pPr>
              <w:pStyle w:val="Header"/>
              <w:tabs>
                <w:tab w:val="clear" w:pos="4320"/>
                <w:tab w:val="clear" w:pos="8640"/>
              </w:tabs>
              <w:spacing w:before="120" w:after="40"/>
              <w:ind w:left="162"/>
              <w:rPr>
                <w:szCs w:val="26"/>
              </w:rPr>
            </w:pPr>
          </w:p>
        </w:tc>
      </w:tr>
    </w:tbl>
    <w:p w:rsidR="00896E10" w:rsidRDefault="00B636DB" w:rsidP="002F0291">
      <w:pPr>
        <w:pStyle w:val="Heading4"/>
        <w:spacing w:before="320" w:after="120"/>
        <w:jc w:val="left"/>
        <w:rPr>
          <w:rFonts w:ascii="Times New Roman" w:hAnsi="Times New Roman"/>
          <w:b/>
          <w:sz w:val="24"/>
          <w:szCs w:val="26"/>
        </w:rPr>
      </w:pPr>
      <w:r>
        <w:rPr>
          <w:rFonts w:ascii="Times New Roman" w:hAnsi="Times New Roman"/>
          <w:b/>
          <w:sz w:val="24"/>
          <w:szCs w:val="26"/>
        </w:rPr>
        <w:t>b.</w:t>
      </w:r>
      <w:r>
        <w:rPr>
          <w:rFonts w:ascii="Times New Roman" w:hAnsi="Times New Roman"/>
          <w:b/>
          <w:sz w:val="24"/>
          <w:szCs w:val="26"/>
        </w:rPr>
        <w:tab/>
      </w:r>
      <w:r w:rsidR="00896E10">
        <w:rPr>
          <w:rFonts w:ascii="Times New Roman" w:hAnsi="Times New Roman"/>
          <w:b/>
          <w:sz w:val="24"/>
          <w:szCs w:val="26"/>
        </w:rPr>
        <w:t>Ban kiểm soát</w:t>
      </w:r>
      <w:r>
        <w:rPr>
          <w:rFonts w:ascii="Times New Roman" w:hAnsi="Times New Roman"/>
          <w:b/>
          <w:sz w:val="24"/>
          <w:szCs w:val="26"/>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2070"/>
        <w:gridCol w:w="1890"/>
        <w:gridCol w:w="1980"/>
      </w:tblGrid>
      <w:tr w:rsidR="00896E10" w:rsidTr="00E52A78">
        <w:trPr>
          <w:trHeight w:val="324"/>
          <w:tblHeader/>
        </w:trPr>
        <w:tc>
          <w:tcPr>
            <w:tcW w:w="3060" w:type="dxa"/>
            <w:vAlign w:val="center"/>
          </w:tcPr>
          <w:p w:rsidR="00896E10" w:rsidRDefault="00896E10" w:rsidP="00E52A78">
            <w:pPr>
              <w:pStyle w:val="Header"/>
              <w:tabs>
                <w:tab w:val="clear" w:pos="4320"/>
                <w:tab w:val="clear" w:pos="8640"/>
              </w:tabs>
              <w:spacing w:before="120" w:after="40"/>
              <w:ind w:left="-108"/>
              <w:jc w:val="center"/>
              <w:rPr>
                <w:b/>
                <w:bCs/>
                <w:szCs w:val="26"/>
              </w:rPr>
            </w:pPr>
            <w:r>
              <w:rPr>
                <w:b/>
                <w:bCs/>
                <w:szCs w:val="26"/>
              </w:rPr>
              <w:t>Họ và tên</w:t>
            </w:r>
          </w:p>
        </w:tc>
        <w:tc>
          <w:tcPr>
            <w:tcW w:w="2070" w:type="dxa"/>
            <w:vAlign w:val="center"/>
          </w:tcPr>
          <w:p w:rsidR="00896E10" w:rsidRDefault="00896E10" w:rsidP="00E52A78">
            <w:pPr>
              <w:spacing w:before="120" w:after="40"/>
              <w:jc w:val="center"/>
              <w:rPr>
                <w:b/>
                <w:bCs/>
                <w:szCs w:val="26"/>
              </w:rPr>
            </w:pPr>
            <w:r>
              <w:rPr>
                <w:b/>
                <w:bCs/>
                <w:szCs w:val="26"/>
              </w:rPr>
              <w:t>Chức vụ</w:t>
            </w:r>
          </w:p>
        </w:tc>
        <w:tc>
          <w:tcPr>
            <w:tcW w:w="1890" w:type="dxa"/>
            <w:vAlign w:val="center"/>
          </w:tcPr>
          <w:p w:rsidR="00896E10" w:rsidRDefault="00896E10" w:rsidP="00E52A78">
            <w:pPr>
              <w:spacing w:before="120" w:after="40"/>
              <w:jc w:val="center"/>
              <w:rPr>
                <w:b/>
                <w:bCs/>
                <w:szCs w:val="26"/>
              </w:rPr>
            </w:pPr>
            <w:r>
              <w:rPr>
                <w:b/>
                <w:bCs/>
                <w:szCs w:val="26"/>
              </w:rPr>
              <w:t>Ngày bổ nhiệm</w:t>
            </w:r>
          </w:p>
        </w:tc>
        <w:tc>
          <w:tcPr>
            <w:tcW w:w="1980" w:type="dxa"/>
            <w:vAlign w:val="center"/>
          </w:tcPr>
          <w:p w:rsidR="00896E10" w:rsidRDefault="00896E10" w:rsidP="00E52A78">
            <w:pPr>
              <w:spacing w:before="120" w:after="40"/>
              <w:jc w:val="center"/>
              <w:rPr>
                <w:b/>
                <w:bCs/>
                <w:szCs w:val="26"/>
              </w:rPr>
            </w:pPr>
            <w:r>
              <w:rPr>
                <w:b/>
                <w:bCs/>
                <w:szCs w:val="26"/>
              </w:rPr>
              <w:t>Ngày miễn nhiệm</w:t>
            </w:r>
          </w:p>
        </w:tc>
      </w:tr>
      <w:tr w:rsidR="00896E10" w:rsidTr="00A77210">
        <w:tc>
          <w:tcPr>
            <w:tcW w:w="3060" w:type="dxa"/>
          </w:tcPr>
          <w:p w:rsidR="00896E10" w:rsidRDefault="00896E10" w:rsidP="002F0291">
            <w:pPr>
              <w:pStyle w:val="Header"/>
              <w:tabs>
                <w:tab w:val="clear" w:pos="4320"/>
                <w:tab w:val="clear" w:pos="8640"/>
              </w:tabs>
              <w:spacing w:before="120" w:after="40"/>
              <w:ind w:left="-108"/>
              <w:rPr>
                <w:szCs w:val="26"/>
              </w:rPr>
            </w:pPr>
            <w:r>
              <w:rPr>
                <w:szCs w:val="26"/>
              </w:rPr>
              <w:t xml:space="preserve">1. Ông </w:t>
            </w:r>
            <w:r w:rsidR="006B0BEB">
              <w:rPr>
                <w:szCs w:val="26"/>
              </w:rPr>
              <w:t>Đặng Xuân Long</w:t>
            </w:r>
          </w:p>
        </w:tc>
        <w:tc>
          <w:tcPr>
            <w:tcW w:w="2070" w:type="dxa"/>
          </w:tcPr>
          <w:p w:rsidR="00896E10" w:rsidRDefault="00896E10" w:rsidP="006B0BEB">
            <w:pPr>
              <w:spacing w:before="120" w:after="40"/>
              <w:jc w:val="center"/>
              <w:rPr>
                <w:szCs w:val="26"/>
              </w:rPr>
            </w:pPr>
            <w:r>
              <w:rPr>
                <w:szCs w:val="26"/>
              </w:rPr>
              <w:t>Trưởng ban</w:t>
            </w:r>
          </w:p>
        </w:tc>
        <w:tc>
          <w:tcPr>
            <w:tcW w:w="1890" w:type="dxa"/>
            <w:vAlign w:val="center"/>
          </w:tcPr>
          <w:p w:rsidR="00896E10" w:rsidRDefault="004A2B17" w:rsidP="006B0BEB">
            <w:pPr>
              <w:pStyle w:val="Header"/>
              <w:tabs>
                <w:tab w:val="clear" w:pos="4320"/>
                <w:tab w:val="clear" w:pos="8640"/>
              </w:tabs>
              <w:spacing w:before="120" w:after="40"/>
              <w:jc w:val="center"/>
              <w:rPr>
                <w:szCs w:val="26"/>
              </w:rPr>
            </w:pPr>
            <w:r>
              <w:rPr>
                <w:szCs w:val="26"/>
              </w:rPr>
              <w:t>30/07</w:t>
            </w:r>
            <w:r w:rsidR="006B0BEB">
              <w:rPr>
                <w:szCs w:val="26"/>
              </w:rPr>
              <w:t>/20</w:t>
            </w:r>
            <w:r>
              <w:rPr>
                <w:szCs w:val="26"/>
              </w:rPr>
              <w:t>10</w:t>
            </w:r>
          </w:p>
        </w:tc>
        <w:tc>
          <w:tcPr>
            <w:tcW w:w="1980" w:type="dxa"/>
            <w:vAlign w:val="center"/>
          </w:tcPr>
          <w:p w:rsidR="00896E10" w:rsidRDefault="00896E10" w:rsidP="006B0BEB">
            <w:pPr>
              <w:spacing w:before="120" w:after="40"/>
              <w:jc w:val="center"/>
              <w:rPr>
                <w:szCs w:val="26"/>
              </w:rPr>
            </w:pPr>
          </w:p>
        </w:tc>
      </w:tr>
      <w:tr w:rsidR="006B0BEB" w:rsidTr="00A77210">
        <w:tc>
          <w:tcPr>
            <w:tcW w:w="3060" w:type="dxa"/>
          </w:tcPr>
          <w:p w:rsidR="006B0BEB" w:rsidRDefault="004A2B17" w:rsidP="002F0291">
            <w:pPr>
              <w:pStyle w:val="Header"/>
              <w:tabs>
                <w:tab w:val="clear" w:pos="4320"/>
                <w:tab w:val="clear" w:pos="8640"/>
              </w:tabs>
              <w:spacing w:before="120" w:after="40"/>
              <w:ind w:left="-108"/>
              <w:rPr>
                <w:szCs w:val="26"/>
              </w:rPr>
            </w:pPr>
            <w:r>
              <w:rPr>
                <w:szCs w:val="26"/>
              </w:rPr>
              <w:t>2. Bà Nguyễn Thanh Tâm</w:t>
            </w:r>
          </w:p>
        </w:tc>
        <w:tc>
          <w:tcPr>
            <w:tcW w:w="2070" w:type="dxa"/>
          </w:tcPr>
          <w:p w:rsidR="006B0BEB" w:rsidRDefault="006B0BEB" w:rsidP="006B0BEB">
            <w:pPr>
              <w:spacing w:before="120" w:after="40"/>
              <w:jc w:val="center"/>
              <w:rPr>
                <w:szCs w:val="26"/>
              </w:rPr>
            </w:pPr>
            <w:r>
              <w:rPr>
                <w:szCs w:val="26"/>
              </w:rPr>
              <w:t>Thành viên</w:t>
            </w:r>
          </w:p>
        </w:tc>
        <w:tc>
          <w:tcPr>
            <w:tcW w:w="1890" w:type="dxa"/>
            <w:vAlign w:val="center"/>
          </w:tcPr>
          <w:p w:rsidR="006B0BEB" w:rsidRDefault="004A2B17" w:rsidP="006B0BEB">
            <w:pPr>
              <w:jc w:val="center"/>
            </w:pPr>
            <w:r>
              <w:rPr>
                <w:szCs w:val="26"/>
              </w:rPr>
              <w:t>30/07/2010</w:t>
            </w:r>
          </w:p>
        </w:tc>
        <w:tc>
          <w:tcPr>
            <w:tcW w:w="1980" w:type="dxa"/>
            <w:vAlign w:val="center"/>
          </w:tcPr>
          <w:p w:rsidR="006B0BEB" w:rsidRDefault="006B0BEB" w:rsidP="006B0BEB">
            <w:pPr>
              <w:spacing w:before="120" w:after="40"/>
              <w:jc w:val="center"/>
              <w:rPr>
                <w:szCs w:val="26"/>
              </w:rPr>
            </w:pPr>
          </w:p>
        </w:tc>
      </w:tr>
      <w:tr w:rsidR="006B0BEB" w:rsidTr="00A77210">
        <w:trPr>
          <w:trHeight w:val="126"/>
        </w:trPr>
        <w:tc>
          <w:tcPr>
            <w:tcW w:w="3060" w:type="dxa"/>
          </w:tcPr>
          <w:p w:rsidR="006B0BEB" w:rsidRDefault="00B00BFA" w:rsidP="002F0291">
            <w:pPr>
              <w:pStyle w:val="Header"/>
              <w:tabs>
                <w:tab w:val="clear" w:pos="4320"/>
                <w:tab w:val="clear" w:pos="8640"/>
              </w:tabs>
              <w:spacing w:before="120" w:after="40"/>
              <w:ind w:left="-108"/>
              <w:rPr>
                <w:szCs w:val="26"/>
              </w:rPr>
            </w:pPr>
            <w:r>
              <w:rPr>
                <w:szCs w:val="26"/>
              </w:rPr>
              <w:t>3. Ông</w:t>
            </w:r>
            <w:r w:rsidR="004A2B17">
              <w:rPr>
                <w:szCs w:val="26"/>
              </w:rPr>
              <w:t xml:space="preserve"> Hồ Hữu Tường</w:t>
            </w:r>
          </w:p>
        </w:tc>
        <w:tc>
          <w:tcPr>
            <w:tcW w:w="2070" w:type="dxa"/>
          </w:tcPr>
          <w:p w:rsidR="006B0BEB" w:rsidRDefault="006B0BEB" w:rsidP="006B0BEB">
            <w:pPr>
              <w:spacing w:before="120" w:after="40"/>
              <w:jc w:val="center"/>
              <w:rPr>
                <w:szCs w:val="26"/>
              </w:rPr>
            </w:pPr>
            <w:r>
              <w:rPr>
                <w:szCs w:val="26"/>
              </w:rPr>
              <w:t>Thành viên</w:t>
            </w:r>
          </w:p>
        </w:tc>
        <w:tc>
          <w:tcPr>
            <w:tcW w:w="1890" w:type="dxa"/>
            <w:vAlign w:val="center"/>
          </w:tcPr>
          <w:p w:rsidR="006B0BEB" w:rsidRDefault="004A2B17" w:rsidP="006B0BEB">
            <w:pPr>
              <w:jc w:val="center"/>
            </w:pPr>
            <w:r>
              <w:rPr>
                <w:szCs w:val="26"/>
              </w:rPr>
              <w:t>30/07/2010</w:t>
            </w:r>
          </w:p>
        </w:tc>
        <w:tc>
          <w:tcPr>
            <w:tcW w:w="1980" w:type="dxa"/>
            <w:vAlign w:val="center"/>
          </w:tcPr>
          <w:p w:rsidR="006B0BEB" w:rsidRDefault="006B0BEB" w:rsidP="006B0BEB">
            <w:pPr>
              <w:spacing w:before="120" w:after="40"/>
              <w:jc w:val="center"/>
              <w:rPr>
                <w:szCs w:val="26"/>
              </w:rPr>
            </w:pPr>
          </w:p>
        </w:tc>
      </w:tr>
      <w:tr w:rsidR="00B00BFA" w:rsidTr="00A77210">
        <w:trPr>
          <w:trHeight w:val="126"/>
        </w:trPr>
        <w:tc>
          <w:tcPr>
            <w:tcW w:w="3060" w:type="dxa"/>
          </w:tcPr>
          <w:p w:rsidR="00B00BFA" w:rsidRDefault="00B00BFA" w:rsidP="00B00BFA">
            <w:pPr>
              <w:pStyle w:val="Header"/>
              <w:tabs>
                <w:tab w:val="clear" w:pos="4320"/>
                <w:tab w:val="clear" w:pos="8640"/>
              </w:tabs>
              <w:spacing w:before="120" w:after="40"/>
              <w:ind w:left="-108"/>
              <w:rPr>
                <w:szCs w:val="26"/>
              </w:rPr>
            </w:pPr>
            <w:r>
              <w:rPr>
                <w:szCs w:val="26"/>
              </w:rPr>
              <w:t>4. Bà. Nguyễn Thị Bích Thủy</w:t>
            </w:r>
          </w:p>
        </w:tc>
        <w:tc>
          <w:tcPr>
            <w:tcW w:w="2070" w:type="dxa"/>
          </w:tcPr>
          <w:p w:rsidR="00B00BFA" w:rsidRDefault="00B00BFA" w:rsidP="006E64E5">
            <w:pPr>
              <w:spacing w:before="120" w:after="40"/>
              <w:jc w:val="center"/>
              <w:rPr>
                <w:szCs w:val="26"/>
              </w:rPr>
            </w:pPr>
            <w:r>
              <w:rPr>
                <w:szCs w:val="26"/>
              </w:rPr>
              <w:t>Thành viên</w:t>
            </w:r>
          </w:p>
        </w:tc>
        <w:tc>
          <w:tcPr>
            <w:tcW w:w="1890" w:type="dxa"/>
            <w:vAlign w:val="center"/>
          </w:tcPr>
          <w:p w:rsidR="00B00BFA" w:rsidRDefault="00B00BFA" w:rsidP="006E64E5">
            <w:pPr>
              <w:jc w:val="center"/>
            </w:pPr>
            <w:r>
              <w:rPr>
                <w:szCs w:val="26"/>
              </w:rPr>
              <w:t>06/12/2013</w:t>
            </w:r>
          </w:p>
        </w:tc>
        <w:tc>
          <w:tcPr>
            <w:tcW w:w="1980" w:type="dxa"/>
            <w:vAlign w:val="center"/>
          </w:tcPr>
          <w:p w:rsidR="00B00BFA" w:rsidRDefault="00B00BFA" w:rsidP="006E64E5">
            <w:pPr>
              <w:spacing w:before="120" w:after="40"/>
              <w:jc w:val="center"/>
              <w:rPr>
                <w:szCs w:val="26"/>
              </w:rPr>
            </w:pPr>
          </w:p>
        </w:tc>
      </w:tr>
    </w:tbl>
    <w:p w:rsidR="00896E10" w:rsidRDefault="005C6081" w:rsidP="002F0291">
      <w:pPr>
        <w:keepNext/>
        <w:spacing w:before="320" w:after="120"/>
        <w:outlineLvl w:val="3"/>
        <w:rPr>
          <w:b/>
          <w:bCs/>
          <w:szCs w:val="26"/>
        </w:rPr>
      </w:pPr>
      <w:r>
        <w:rPr>
          <w:b/>
          <w:bCs/>
          <w:szCs w:val="26"/>
        </w:rPr>
        <w:t>c.</w:t>
      </w:r>
      <w:r>
        <w:rPr>
          <w:b/>
          <w:bCs/>
          <w:szCs w:val="26"/>
        </w:rPr>
        <w:tab/>
      </w:r>
      <w:r w:rsidR="00896E10">
        <w:rPr>
          <w:b/>
          <w:bCs/>
          <w:szCs w:val="26"/>
        </w:rPr>
        <w:t xml:space="preserve">Các hoạt động của </w:t>
      </w:r>
      <w:r w:rsidR="008556DD">
        <w:rPr>
          <w:b/>
          <w:bCs/>
          <w:szCs w:val="26"/>
        </w:rPr>
        <w:t>Hội đồng quản trị trong năm 201</w:t>
      </w:r>
      <w:r w:rsidR="002A3788">
        <w:rPr>
          <w:b/>
          <w:bCs/>
          <w:szCs w:val="26"/>
        </w:rPr>
        <w:t>4</w:t>
      </w:r>
      <w:r w:rsidR="00896E10">
        <w:rPr>
          <w:b/>
          <w:bCs/>
          <w:szCs w:val="26"/>
        </w:rPr>
        <w:t>:</w:t>
      </w:r>
    </w:p>
    <w:p w:rsidR="00896E10" w:rsidRPr="000D4BD8" w:rsidRDefault="00896E10" w:rsidP="00F90856">
      <w:pPr>
        <w:numPr>
          <w:ilvl w:val="1"/>
          <w:numId w:val="11"/>
        </w:numPr>
        <w:tabs>
          <w:tab w:val="clear" w:pos="1440"/>
          <w:tab w:val="num" w:pos="720"/>
        </w:tabs>
        <w:spacing w:before="120"/>
        <w:ind w:left="0" w:firstLine="360"/>
        <w:jc w:val="both"/>
        <w:rPr>
          <w:bCs/>
          <w:szCs w:val="26"/>
        </w:rPr>
      </w:pPr>
      <w:r w:rsidRPr="000D4BD8">
        <w:rPr>
          <w:bCs/>
          <w:szCs w:val="26"/>
        </w:rPr>
        <w:t>Công tác điều hành :</w:t>
      </w:r>
      <w:r w:rsidRPr="000D4BD8">
        <w:rPr>
          <w:szCs w:val="26"/>
        </w:rPr>
        <w:t xml:space="preserve"> HĐQT đã tổ chức </w:t>
      </w:r>
      <w:r w:rsidR="00AC04D2" w:rsidRPr="00AC04D2">
        <w:rPr>
          <w:szCs w:val="26"/>
        </w:rPr>
        <w:t>06</w:t>
      </w:r>
      <w:r w:rsidRPr="000D4BD8">
        <w:rPr>
          <w:szCs w:val="26"/>
        </w:rPr>
        <w:t xml:space="preserve"> phiên họp.</w:t>
      </w:r>
    </w:p>
    <w:p w:rsidR="00304093" w:rsidRPr="000D4BD8" w:rsidRDefault="00896E10" w:rsidP="00F90856">
      <w:pPr>
        <w:numPr>
          <w:ilvl w:val="1"/>
          <w:numId w:val="11"/>
        </w:numPr>
        <w:tabs>
          <w:tab w:val="clear" w:pos="1440"/>
          <w:tab w:val="num" w:pos="720"/>
          <w:tab w:val="num" w:pos="2160"/>
        </w:tabs>
        <w:spacing w:before="120" w:line="288" w:lineRule="auto"/>
        <w:ind w:left="0" w:firstLine="360"/>
        <w:jc w:val="both"/>
        <w:rPr>
          <w:szCs w:val="26"/>
        </w:rPr>
      </w:pPr>
      <w:r w:rsidRPr="000D4BD8">
        <w:rPr>
          <w:bCs/>
          <w:szCs w:val="26"/>
        </w:rPr>
        <w:t xml:space="preserve">Công tác sản xuất kinh doanh: </w:t>
      </w:r>
      <w:r w:rsidRPr="000D4BD8">
        <w:rPr>
          <w:szCs w:val="26"/>
        </w:rPr>
        <w:t>Thông qua kế hoạch sản xuất năm 20</w:t>
      </w:r>
      <w:r w:rsidR="00222931">
        <w:rPr>
          <w:szCs w:val="26"/>
        </w:rPr>
        <w:t>1</w:t>
      </w:r>
      <w:r w:rsidR="002A3788">
        <w:rPr>
          <w:szCs w:val="26"/>
        </w:rPr>
        <w:t>4</w:t>
      </w:r>
      <w:r w:rsidR="00304093" w:rsidRPr="000D4BD8">
        <w:rPr>
          <w:szCs w:val="26"/>
        </w:rPr>
        <w:t xml:space="preserve"> và quá trình hoạt động sản xuất kinh doanh trong năm, </w:t>
      </w:r>
      <w:r w:rsidRPr="000D4BD8">
        <w:rPr>
          <w:szCs w:val="26"/>
        </w:rPr>
        <w:t xml:space="preserve">chỉ đạo </w:t>
      </w:r>
      <w:r w:rsidR="00304093" w:rsidRPr="000D4BD8">
        <w:rPr>
          <w:szCs w:val="26"/>
        </w:rPr>
        <w:t xml:space="preserve">Ban </w:t>
      </w:r>
      <w:r w:rsidR="000D4BD8" w:rsidRPr="000D4BD8">
        <w:rPr>
          <w:szCs w:val="26"/>
        </w:rPr>
        <w:t>điều hành thực hiện các chủ trương</w:t>
      </w:r>
      <w:r w:rsidR="00304093" w:rsidRPr="000D4BD8">
        <w:rPr>
          <w:szCs w:val="26"/>
        </w:rPr>
        <w:t xml:space="preserve"> của HĐQT. </w:t>
      </w:r>
    </w:p>
    <w:p w:rsidR="00540821" w:rsidRDefault="00896E10" w:rsidP="00F90856">
      <w:pPr>
        <w:numPr>
          <w:ilvl w:val="1"/>
          <w:numId w:val="11"/>
        </w:numPr>
        <w:tabs>
          <w:tab w:val="clear" w:pos="1440"/>
          <w:tab w:val="num" w:pos="720"/>
          <w:tab w:val="num" w:pos="2160"/>
        </w:tabs>
        <w:spacing w:before="120" w:line="288" w:lineRule="auto"/>
        <w:ind w:left="0" w:firstLine="360"/>
        <w:jc w:val="both"/>
        <w:rPr>
          <w:szCs w:val="26"/>
        </w:rPr>
      </w:pPr>
      <w:r w:rsidRPr="000D4BD8">
        <w:rPr>
          <w:bCs/>
          <w:szCs w:val="26"/>
        </w:rPr>
        <w:t>Công tác khác</w:t>
      </w:r>
      <w:r w:rsidRPr="000D4BD8">
        <w:rPr>
          <w:szCs w:val="26"/>
        </w:rPr>
        <w:t>:</w:t>
      </w:r>
      <w:r w:rsidRPr="000D4BD8">
        <w:rPr>
          <w:bCs/>
          <w:szCs w:val="26"/>
        </w:rPr>
        <w:t xml:space="preserve"> </w:t>
      </w:r>
      <w:r w:rsidRPr="000D4BD8">
        <w:rPr>
          <w:szCs w:val="26"/>
        </w:rPr>
        <w:t xml:space="preserve">Yêu cầu Ban Điều hành thực hiện các ý kiến </w:t>
      </w:r>
      <w:r w:rsidR="000D4BD8">
        <w:rPr>
          <w:szCs w:val="26"/>
        </w:rPr>
        <w:t xml:space="preserve">về việc </w:t>
      </w:r>
      <w:r w:rsidR="00222931">
        <w:rPr>
          <w:szCs w:val="26"/>
        </w:rPr>
        <w:t>cố gắng duy trì sản xuất</w:t>
      </w:r>
      <w:r w:rsidRPr="000D4BD8">
        <w:rPr>
          <w:szCs w:val="26"/>
        </w:rPr>
        <w:t xml:space="preserve">. Chú trọng quan tâm tới lợi ích người lao động, </w:t>
      </w:r>
      <w:r w:rsidR="00540821" w:rsidRPr="000D4BD8">
        <w:rPr>
          <w:szCs w:val="26"/>
        </w:rPr>
        <w:t>giúp người lao động có công việc ổn định, mặt khác giải quyết đúng chính sách chế độ</w:t>
      </w:r>
      <w:r w:rsidR="00B1307B" w:rsidRPr="000D4BD8">
        <w:rPr>
          <w:szCs w:val="26"/>
        </w:rPr>
        <w:t xml:space="preserve"> đối với những l</w:t>
      </w:r>
      <w:r w:rsidR="00765C5B">
        <w:rPr>
          <w:szCs w:val="26"/>
        </w:rPr>
        <w:t>ao động nghỉ việc, mất việc làm và lao động mới tuyển dụng.</w:t>
      </w:r>
    </w:p>
    <w:p w:rsidR="00896E10" w:rsidRPr="00222931" w:rsidRDefault="00896E10" w:rsidP="00F90856">
      <w:pPr>
        <w:numPr>
          <w:ilvl w:val="1"/>
          <w:numId w:val="11"/>
        </w:numPr>
        <w:tabs>
          <w:tab w:val="clear" w:pos="1440"/>
          <w:tab w:val="num" w:pos="720"/>
          <w:tab w:val="num" w:pos="2160"/>
        </w:tabs>
        <w:spacing w:before="120" w:line="288" w:lineRule="auto"/>
        <w:ind w:left="0" w:firstLine="360"/>
        <w:jc w:val="both"/>
        <w:rPr>
          <w:szCs w:val="26"/>
        </w:rPr>
      </w:pPr>
      <w:r w:rsidRPr="00222931">
        <w:rPr>
          <w:bCs/>
          <w:szCs w:val="26"/>
        </w:rPr>
        <w:t xml:space="preserve">Công tác đánh giá, kiểm điểm của Hội đồng </w:t>
      </w:r>
      <w:r w:rsidR="00050E7A" w:rsidRPr="00222931">
        <w:rPr>
          <w:bCs/>
          <w:szCs w:val="26"/>
        </w:rPr>
        <w:t>Q</w:t>
      </w:r>
      <w:r w:rsidRPr="00222931">
        <w:rPr>
          <w:bCs/>
          <w:szCs w:val="26"/>
        </w:rPr>
        <w:t xml:space="preserve">uản trị: </w:t>
      </w:r>
      <w:r w:rsidRPr="00222931">
        <w:rPr>
          <w:szCs w:val="26"/>
        </w:rPr>
        <w:t xml:space="preserve">Hội đồng </w:t>
      </w:r>
      <w:r w:rsidR="00050E7A" w:rsidRPr="00222931">
        <w:rPr>
          <w:szCs w:val="26"/>
        </w:rPr>
        <w:t>Q</w:t>
      </w:r>
      <w:r w:rsidRPr="00222931">
        <w:rPr>
          <w:szCs w:val="26"/>
        </w:rPr>
        <w:t xml:space="preserve">uản trị đã nghiêm túc tổ chức các phiên họp thường kỳ nhằm vạch ra các chủ trương đúng đắn cho </w:t>
      </w:r>
      <w:r w:rsidR="00050E7A" w:rsidRPr="00222931">
        <w:rPr>
          <w:szCs w:val="26"/>
        </w:rPr>
        <w:t>C</w:t>
      </w:r>
      <w:r w:rsidRPr="00222931">
        <w:rPr>
          <w:szCs w:val="26"/>
        </w:rPr>
        <w:t>ông ty</w:t>
      </w:r>
      <w:r w:rsidR="00136D0D" w:rsidRPr="00222931">
        <w:rPr>
          <w:szCs w:val="26"/>
        </w:rPr>
        <w:t xml:space="preserve">. </w:t>
      </w:r>
      <w:r w:rsidRPr="00222931">
        <w:rPr>
          <w:szCs w:val="26"/>
        </w:rPr>
        <w:t xml:space="preserve">Tổng Giám Đốc đã tổ chức triển khai thực hiện những nội dung của </w:t>
      </w:r>
      <w:r w:rsidR="00050E7A" w:rsidRPr="00222931">
        <w:rPr>
          <w:szCs w:val="26"/>
        </w:rPr>
        <w:t>N</w:t>
      </w:r>
      <w:r w:rsidRPr="00222931">
        <w:rPr>
          <w:szCs w:val="26"/>
        </w:rPr>
        <w:t xml:space="preserve">ghị quyết, </w:t>
      </w:r>
      <w:r w:rsidR="00050E7A" w:rsidRPr="00222931">
        <w:rPr>
          <w:szCs w:val="26"/>
        </w:rPr>
        <w:t>Q</w:t>
      </w:r>
      <w:r w:rsidRPr="00222931">
        <w:rPr>
          <w:szCs w:val="26"/>
        </w:rPr>
        <w:t>uyết định của HĐQT đến</w:t>
      </w:r>
      <w:r w:rsidR="008B4612" w:rsidRPr="00222931">
        <w:rPr>
          <w:szCs w:val="26"/>
        </w:rPr>
        <w:t xml:space="preserve"> từng cán bộ quản lý, phòng ban, phân xưởng.</w:t>
      </w:r>
      <w:r w:rsidRPr="00222931">
        <w:rPr>
          <w:szCs w:val="26"/>
        </w:rPr>
        <w:t xml:space="preserve"> Hội đồng </w:t>
      </w:r>
      <w:r w:rsidR="00050E7A" w:rsidRPr="00222931">
        <w:rPr>
          <w:szCs w:val="26"/>
        </w:rPr>
        <w:t>Q</w:t>
      </w:r>
      <w:r w:rsidRPr="00222931">
        <w:rPr>
          <w:szCs w:val="26"/>
        </w:rPr>
        <w:t>uản trị làm việc với tinh thần trách nhiệm và quyết tâm cao</w:t>
      </w:r>
      <w:r w:rsidR="00F568B7" w:rsidRPr="00222931">
        <w:rPr>
          <w:szCs w:val="26"/>
        </w:rPr>
        <w:t>,</w:t>
      </w:r>
      <w:r w:rsidRPr="00222931">
        <w:rPr>
          <w:szCs w:val="26"/>
        </w:rPr>
        <w:t xml:space="preserve"> có những quyết sách đúng đắn </w:t>
      </w:r>
      <w:r w:rsidR="00050E7A" w:rsidRPr="00222931">
        <w:rPr>
          <w:szCs w:val="26"/>
        </w:rPr>
        <w:t xml:space="preserve">giúp Tổng Giám đốc điều hành sản xuất kinh doanh </w:t>
      </w:r>
      <w:r w:rsidR="002B20BE">
        <w:rPr>
          <w:szCs w:val="26"/>
        </w:rPr>
        <w:t xml:space="preserve">vượt qua một năm đầy thử thách, </w:t>
      </w:r>
      <w:r w:rsidR="009B43D4">
        <w:rPr>
          <w:szCs w:val="26"/>
        </w:rPr>
        <w:t xml:space="preserve">điều hành Công ty </w:t>
      </w:r>
      <w:r w:rsidR="002B20BE">
        <w:rPr>
          <w:szCs w:val="26"/>
        </w:rPr>
        <w:t>hoàn thành nhiệm vụ</w:t>
      </w:r>
      <w:r w:rsidR="009B43D4">
        <w:rPr>
          <w:szCs w:val="26"/>
        </w:rPr>
        <w:t xml:space="preserve"> kế hoạch SXKD mà ĐHĐCĐ</w:t>
      </w:r>
      <w:r w:rsidR="00B26916">
        <w:rPr>
          <w:szCs w:val="26"/>
        </w:rPr>
        <w:t xml:space="preserve"> thường niên đề ra.</w:t>
      </w:r>
    </w:p>
    <w:p w:rsidR="00896E10" w:rsidRDefault="006E0907" w:rsidP="00225E02">
      <w:pPr>
        <w:spacing w:before="200"/>
        <w:jc w:val="both"/>
        <w:rPr>
          <w:b/>
          <w:bCs/>
          <w:szCs w:val="26"/>
        </w:rPr>
      </w:pPr>
      <w:r>
        <w:rPr>
          <w:b/>
          <w:bCs/>
          <w:szCs w:val="26"/>
        </w:rPr>
        <w:t>d.</w:t>
      </w:r>
      <w:r>
        <w:rPr>
          <w:b/>
          <w:bCs/>
          <w:szCs w:val="26"/>
        </w:rPr>
        <w:tab/>
      </w:r>
      <w:r w:rsidR="00896E10">
        <w:rPr>
          <w:b/>
          <w:bCs/>
          <w:szCs w:val="26"/>
        </w:rPr>
        <w:t>Các hoạt động của Ban kiểm soát trong năm 20</w:t>
      </w:r>
      <w:r w:rsidR="00222931">
        <w:rPr>
          <w:b/>
          <w:bCs/>
          <w:szCs w:val="26"/>
        </w:rPr>
        <w:t>1</w:t>
      </w:r>
      <w:r w:rsidR="002A3788">
        <w:rPr>
          <w:b/>
          <w:bCs/>
          <w:szCs w:val="26"/>
        </w:rPr>
        <w:t>4</w:t>
      </w:r>
      <w:r w:rsidR="00896E10">
        <w:rPr>
          <w:b/>
          <w:bCs/>
          <w:szCs w:val="26"/>
        </w:rPr>
        <w:t>:</w:t>
      </w:r>
    </w:p>
    <w:p w:rsidR="006E3A7C" w:rsidRPr="006E3A7C" w:rsidRDefault="006E3A7C" w:rsidP="006E3A7C">
      <w:pPr>
        <w:spacing w:before="60" w:after="40" w:line="264" w:lineRule="auto"/>
        <w:ind w:firstLine="539"/>
        <w:jc w:val="both"/>
      </w:pPr>
      <w:r w:rsidRPr="006E3A7C">
        <w:t xml:space="preserve">Ban kiểm soát gồm </w:t>
      </w:r>
      <w:r w:rsidR="00AC04D2">
        <w:t>4</w:t>
      </w:r>
      <w:r w:rsidRPr="006E3A7C">
        <w:t xml:space="preserve"> thành viên, trong đó 1 thành viên làm tại công ty Cổ phần </w:t>
      </w:r>
      <w:r w:rsidR="002B20BE">
        <w:t>VITALY</w:t>
      </w:r>
      <w:r w:rsidRPr="006E3A7C">
        <w:t>, thường xuyên nắm bắt tình hình hoạt động của Công ty. Ban kiểm soát thường xuyên trao đổi những hoạt động diễn ra ở Công ty.</w:t>
      </w:r>
    </w:p>
    <w:p w:rsidR="006E3A7C" w:rsidRPr="006E3A7C" w:rsidRDefault="006E3A7C" w:rsidP="006E3A7C">
      <w:pPr>
        <w:spacing w:before="60" w:after="40" w:line="264" w:lineRule="auto"/>
        <w:ind w:firstLine="539"/>
        <w:jc w:val="both"/>
      </w:pPr>
      <w:r w:rsidRPr="006E3A7C">
        <w:t>Trong các cuộc họp HĐQT mà Ban kiểm soát được mời tham dự đều tham gia đầy đủ và có ý kiến đóng góp với HĐQT và ban điều hành. Trong năm 201</w:t>
      </w:r>
      <w:r w:rsidR="00FD490E">
        <w:t>4</w:t>
      </w:r>
      <w:r w:rsidRPr="006E3A7C">
        <w:t xml:space="preserve"> Ban kiểm soát cũng đã tham gia đóng góp xây dựng </w:t>
      </w:r>
      <w:r w:rsidR="002B20BE">
        <w:t xml:space="preserve">và </w:t>
      </w:r>
      <w:r w:rsidRPr="006E3A7C">
        <w:t xml:space="preserve">có những kiến nghị với HĐQT để </w:t>
      </w:r>
      <w:r w:rsidR="002B20BE">
        <w:t>thống nhất</w:t>
      </w:r>
      <w:r w:rsidRPr="006E3A7C">
        <w:t xml:space="preserve"> các biện pháp </w:t>
      </w:r>
      <w:r w:rsidR="002B20BE">
        <w:t>khả thi</w:t>
      </w:r>
      <w:r w:rsidRPr="006E3A7C">
        <w:t xml:space="preserve"> giúp cho hoạt động sản xuất kinh doanh của Doanh nghiệp được tốt hơn.</w:t>
      </w:r>
    </w:p>
    <w:p w:rsidR="00896E10" w:rsidRDefault="006E0907" w:rsidP="006E3A7C">
      <w:pPr>
        <w:spacing w:before="200"/>
        <w:ind w:left="360" w:hanging="360"/>
        <w:jc w:val="both"/>
        <w:rPr>
          <w:b/>
          <w:bCs/>
          <w:szCs w:val="26"/>
        </w:rPr>
      </w:pPr>
      <w:r>
        <w:rPr>
          <w:b/>
          <w:bCs/>
          <w:szCs w:val="26"/>
        </w:rPr>
        <w:lastRenderedPageBreak/>
        <w:t>e.</w:t>
      </w:r>
      <w:r>
        <w:rPr>
          <w:b/>
          <w:bCs/>
          <w:szCs w:val="26"/>
        </w:rPr>
        <w:tab/>
      </w:r>
      <w:r w:rsidR="00896E10">
        <w:rPr>
          <w:b/>
          <w:bCs/>
          <w:szCs w:val="26"/>
        </w:rPr>
        <w:t xml:space="preserve">Các hoạt động phối hợp giữa </w:t>
      </w:r>
      <w:r>
        <w:rPr>
          <w:b/>
          <w:bCs/>
          <w:szCs w:val="26"/>
        </w:rPr>
        <w:t xml:space="preserve">Hội đồng Quản trị, </w:t>
      </w:r>
      <w:r w:rsidR="00896E10">
        <w:rPr>
          <w:b/>
          <w:bCs/>
          <w:szCs w:val="26"/>
        </w:rPr>
        <w:t xml:space="preserve">Ban kiểm soát với Ban </w:t>
      </w:r>
      <w:r w:rsidR="00BD53FE">
        <w:rPr>
          <w:b/>
          <w:bCs/>
          <w:szCs w:val="26"/>
        </w:rPr>
        <w:t>Tổng G</w:t>
      </w:r>
      <w:r w:rsidR="00896E10">
        <w:rPr>
          <w:b/>
          <w:bCs/>
          <w:szCs w:val="26"/>
        </w:rPr>
        <w:t>iám đốc:</w:t>
      </w:r>
    </w:p>
    <w:p w:rsidR="00896E10" w:rsidRPr="00AB0BA0" w:rsidRDefault="00896E10" w:rsidP="00F90856">
      <w:pPr>
        <w:numPr>
          <w:ilvl w:val="1"/>
          <w:numId w:val="12"/>
        </w:numPr>
        <w:tabs>
          <w:tab w:val="clear" w:pos="1440"/>
          <w:tab w:val="num" w:pos="720"/>
          <w:tab w:val="num" w:pos="2160"/>
        </w:tabs>
        <w:spacing w:before="120" w:line="288" w:lineRule="auto"/>
        <w:ind w:left="0" w:firstLine="360"/>
        <w:jc w:val="both"/>
        <w:rPr>
          <w:bCs/>
          <w:szCs w:val="26"/>
        </w:rPr>
      </w:pPr>
      <w:r w:rsidRPr="00AB0BA0">
        <w:rPr>
          <w:bCs/>
          <w:szCs w:val="26"/>
        </w:rPr>
        <w:t xml:space="preserve">Ban </w:t>
      </w:r>
      <w:r w:rsidR="00B70560" w:rsidRPr="00AB0BA0">
        <w:rPr>
          <w:bCs/>
          <w:szCs w:val="26"/>
        </w:rPr>
        <w:t>K</w:t>
      </w:r>
      <w:r w:rsidRPr="00AB0BA0">
        <w:rPr>
          <w:bCs/>
          <w:szCs w:val="26"/>
        </w:rPr>
        <w:t>iểm soát đã p</w:t>
      </w:r>
      <w:r w:rsidR="00BD53FE">
        <w:rPr>
          <w:bCs/>
          <w:szCs w:val="26"/>
        </w:rPr>
        <w:t>hối hợp chặt chẽ với HĐQT, Ban Tổng G</w:t>
      </w:r>
      <w:r w:rsidRPr="00AB0BA0">
        <w:rPr>
          <w:bCs/>
          <w:szCs w:val="26"/>
        </w:rPr>
        <w:t xml:space="preserve">iám đốc trên tinh thần xây dựng hợp tác, thể hiện các cuộc họp HĐQT đều mở rộng có </w:t>
      </w:r>
      <w:r w:rsidR="00B70560" w:rsidRPr="00AB0BA0">
        <w:rPr>
          <w:bCs/>
          <w:szCs w:val="26"/>
        </w:rPr>
        <w:t>B</w:t>
      </w:r>
      <w:r w:rsidRPr="00AB0BA0">
        <w:rPr>
          <w:bCs/>
          <w:szCs w:val="26"/>
        </w:rPr>
        <w:t xml:space="preserve">an kiểm soát tham dự. Các Nghị quyết của HĐQT đều được chuyển sang </w:t>
      </w:r>
      <w:r w:rsidR="00AB0BA0" w:rsidRPr="00AB0BA0">
        <w:rPr>
          <w:bCs/>
          <w:szCs w:val="26"/>
        </w:rPr>
        <w:t>B</w:t>
      </w:r>
      <w:r w:rsidRPr="00AB0BA0">
        <w:rPr>
          <w:bCs/>
          <w:szCs w:val="26"/>
        </w:rPr>
        <w:t xml:space="preserve">an kiểm soát để Ban kiểm soát theo dõi việc thực hiện các Nghị quyết HĐQT và </w:t>
      </w:r>
      <w:r w:rsidR="00BD53FE">
        <w:rPr>
          <w:bCs/>
          <w:szCs w:val="26"/>
        </w:rPr>
        <w:t>điều hành của Ban Tổng Giám đốc.</w:t>
      </w:r>
    </w:p>
    <w:p w:rsidR="00BD53FE" w:rsidRPr="00BD53FE" w:rsidRDefault="00896E10" w:rsidP="00F90856">
      <w:pPr>
        <w:numPr>
          <w:ilvl w:val="1"/>
          <w:numId w:val="12"/>
        </w:numPr>
        <w:tabs>
          <w:tab w:val="clear" w:pos="1440"/>
          <w:tab w:val="num" w:pos="720"/>
          <w:tab w:val="num" w:pos="2160"/>
        </w:tabs>
        <w:spacing w:before="120" w:line="288" w:lineRule="auto"/>
        <w:ind w:left="0" w:firstLine="360"/>
        <w:jc w:val="both"/>
        <w:rPr>
          <w:bCs/>
          <w:szCs w:val="26"/>
        </w:rPr>
      </w:pPr>
      <w:r w:rsidRPr="00BD53FE">
        <w:rPr>
          <w:bCs/>
          <w:szCs w:val="26"/>
        </w:rPr>
        <w:t xml:space="preserve">Thường xuyên phối hợp với HĐQT, Ban Tổng Giám đốc khi triển khai thực hiện Nghị quyết của HĐQT đến các </w:t>
      </w:r>
      <w:r w:rsidR="00AB0BA0" w:rsidRPr="00BD53FE">
        <w:rPr>
          <w:bCs/>
          <w:szCs w:val="26"/>
        </w:rPr>
        <w:t>P</w:t>
      </w:r>
      <w:r w:rsidRPr="00BD53FE">
        <w:rPr>
          <w:bCs/>
          <w:szCs w:val="26"/>
        </w:rPr>
        <w:t xml:space="preserve">hòng ban, Nhà máy trong </w:t>
      </w:r>
      <w:r w:rsidR="00AB0BA0" w:rsidRPr="00BD53FE">
        <w:rPr>
          <w:bCs/>
          <w:szCs w:val="26"/>
        </w:rPr>
        <w:t>C</w:t>
      </w:r>
      <w:r w:rsidRPr="00BD53FE">
        <w:rPr>
          <w:bCs/>
          <w:szCs w:val="26"/>
        </w:rPr>
        <w:t xml:space="preserve">ông ty, các </w:t>
      </w:r>
      <w:r w:rsidR="00AB0BA0" w:rsidRPr="00BD53FE">
        <w:rPr>
          <w:bCs/>
          <w:szCs w:val="26"/>
        </w:rPr>
        <w:t>C</w:t>
      </w:r>
      <w:r w:rsidRPr="00BD53FE">
        <w:rPr>
          <w:bCs/>
          <w:szCs w:val="26"/>
        </w:rPr>
        <w:t xml:space="preserve">ổ đông như hoạt động sản xuất kinh doanh, chuẩn bị tổ chức Đại hội … </w:t>
      </w:r>
    </w:p>
    <w:p w:rsidR="00896E10" w:rsidRPr="00BD53FE" w:rsidRDefault="00896E10" w:rsidP="00F90856">
      <w:pPr>
        <w:numPr>
          <w:ilvl w:val="1"/>
          <w:numId w:val="12"/>
        </w:numPr>
        <w:tabs>
          <w:tab w:val="clear" w:pos="1440"/>
          <w:tab w:val="num" w:pos="720"/>
          <w:tab w:val="num" w:pos="2160"/>
        </w:tabs>
        <w:spacing w:before="120" w:line="288" w:lineRule="auto"/>
        <w:ind w:left="0" w:firstLine="360"/>
        <w:jc w:val="both"/>
        <w:rPr>
          <w:bCs/>
          <w:szCs w:val="26"/>
        </w:rPr>
      </w:pPr>
      <w:r w:rsidRPr="00BD53FE">
        <w:rPr>
          <w:bCs/>
          <w:szCs w:val="26"/>
        </w:rPr>
        <w:t xml:space="preserve">Thường xuyên trao đổi cùng HĐQT, Ban </w:t>
      </w:r>
      <w:r w:rsidR="00BD53FE">
        <w:rPr>
          <w:bCs/>
          <w:szCs w:val="26"/>
        </w:rPr>
        <w:t xml:space="preserve">Tổng </w:t>
      </w:r>
      <w:r w:rsidRPr="00BD53FE">
        <w:rPr>
          <w:bCs/>
          <w:szCs w:val="26"/>
        </w:rPr>
        <w:t>Giám đốc trong việc tuân thủ các chính sách chế độ tài chính cũng như việc tuân thủ Điều lệ, Quy chế trong hoạt động của Công ty.</w:t>
      </w:r>
    </w:p>
    <w:p w:rsidR="00896E10" w:rsidRDefault="006E0907" w:rsidP="00225E02">
      <w:pPr>
        <w:spacing w:before="200"/>
        <w:jc w:val="both"/>
        <w:rPr>
          <w:szCs w:val="26"/>
        </w:rPr>
      </w:pPr>
      <w:r>
        <w:rPr>
          <w:b/>
          <w:szCs w:val="26"/>
        </w:rPr>
        <w:t>f.</w:t>
      </w:r>
      <w:r>
        <w:rPr>
          <w:b/>
          <w:szCs w:val="26"/>
        </w:rPr>
        <w:tab/>
      </w:r>
      <w:r w:rsidR="00896E10">
        <w:rPr>
          <w:b/>
          <w:szCs w:val="26"/>
        </w:rPr>
        <w:t xml:space="preserve">Quyền lợi của thành viên </w:t>
      </w:r>
      <w:bookmarkStart w:id="0" w:name="OLE_LINK3"/>
      <w:bookmarkStart w:id="1" w:name="OLE_LINK4"/>
      <w:r w:rsidR="00896E10">
        <w:rPr>
          <w:b/>
          <w:szCs w:val="26"/>
        </w:rPr>
        <w:t>H</w:t>
      </w:r>
      <w:r>
        <w:rPr>
          <w:b/>
          <w:szCs w:val="26"/>
        </w:rPr>
        <w:t>ội đồng Quản trị</w:t>
      </w:r>
      <w:bookmarkEnd w:id="0"/>
      <w:bookmarkEnd w:id="1"/>
      <w:r>
        <w:rPr>
          <w:b/>
          <w:szCs w:val="26"/>
        </w:rPr>
        <w:t>, Ban Kiểm soát</w:t>
      </w:r>
    </w:p>
    <w:p w:rsidR="00896E10" w:rsidRDefault="00896E10" w:rsidP="006E3A7C">
      <w:pPr>
        <w:spacing w:before="120" w:line="288" w:lineRule="auto"/>
        <w:ind w:firstLine="360"/>
        <w:jc w:val="both"/>
        <w:rPr>
          <w:szCs w:val="26"/>
        </w:rPr>
      </w:pPr>
      <w:r>
        <w:rPr>
          <w:szCs w:val="26"/>
        </w:rPr>
        <w:t xml:space="preserve">Tất cả các thành viên Hội đồng </w:t>
      </w:r>
      <w:r w:rsidR="006E0907">
        <w:rPr>
          <w:szCs w:val="26"/>
        </w:rPr>
        <w:t>Q</w:t>
      </w:r>
      <w:r>
        <w:rPr>
          <w:szCs w:val="26"/>
        </w:rPr>
        <w:t>uản trị</w:t>
      </w:r>
      <w:r w:rsidR="006E0907">
        <w:rPr>
          <w:szCs w:val="26"/>
        </w:rPr>
        <w:t>, Ban Kiểm soát</w:t>
      </w:r>
      <w:r>
        <w:rPr>
          <w:szCs w:val="26"/>
        </w:rPr>
        <w:t xml:space="preserve"> chỉ hưởng thù lao theo công việc phục vụ cho Công ty. Không có thành viên </w:t>
      </w:r>
      <w:r w:rsidR="006E0907">
        <w:rPr>
          <w:szCs w:val="26"/>
        </w:rPr>
        <w:t>Hội đồng Quản trị, Ban Kiểm soát</w:t>
      </w:r>
      <w:r>
        <w:rPr>
          <w:szCs w:val="26"/>
        </w:rPr>
        <w:t xml:space="preserve"> nào có những quyền lợi riêng về giao dịch kinh doanh của họ với công ty.</w:t>
      </w:r>
    </w:p>
    <w:p w:rsidR="00896E10" w:rsidRDefault="00050870" w:rsidP="00104FE7">
      <w:pPr>
        <w:spacing w:before="200" w:line="288" w:lineRule="auto"/>
        <w:jc w:val="both"/>
        <w:rPr>
          <w:szCs w:val="26"/>
        </w:rPr>
      </w:pPr>
      <w:r>
        <w:rPr>
          <w:b/>
          <w:szCs w:val="26"/>
        </w:rPr>
        <w:t>g.</w:t>
      </w:r>
      <w:r>
        <w:rPr>
          <w:b/>
          <w:szCs w:val="26"/>
        </w:rPr>
        <w:tab/>
      </w:r>
      <w:r w:rsidR="00896E10">
        <w:rPr>
          <w:b/>
          <w:szCs w:val="26"/>
        </w:rPr>
        <w:t>Tỷ lệ sở hữu cổ phần và những thay đổi trong tỷ lệ nắm giữ cổ phần của thành viên</w:t>
      </w:r>
      <w:r w:rsidR="00896E10">
        <w:rPr>
          <w:b/>
          <w:szCs w:val="26"/>
          <w:u w:val="single"/>
        </w:rPr>
        <w:t xml:space="preserve"> </w:t>
      </w:r>
      <w:r>
        <w:rPr>
          <w:b/>
          <w:szCs w:val="26"/>
        </w:rPr>
        <w:t>Hội đồng Quản trị</w:t>
      </w:r>
      <w:r w:rsidR="00896E10">
        <w:rPr>
          <w:szCs w:val="26"/>
        </w:rPr>
        <w:t>: Không thay đổi.</w:t>
      </w:r>
    </w:p>
    <w:p w:rsidR="00495982" w:rsidRDefault="00495982" w:rsidP="00104FE7">
      <w:pPr>
        <w:spacing w:before="200" w:line="288" w:lineRule="auto"/>
        <w:jc w:val="both"/>
        <w:rPr>
          <w:szCs w:val="26"/>
        </w:rPr>
      </w:pPr>
      <w:r w:rsidRPr="00495982">
        <w:rPr>
          <w:b/>
          <w:szCs w:val="26"/>
        </w:rPr>
        <w:t>h.</w:t>
      </w:r>
      <w:r w:rsidRPr="00495982">
        <w:rPr>
          <w:b/>
          <w:szCs w:val="26"/>
        </w:rPr>
        <w:tab/>
        <w:t>Thông tin về các giao dịch cổ phiếu của các thành viên Ban Kiểm soát, Ban Giám đốc điều hành và những người có liên quan:</w:t>
      </w:r>
      <w:r>
        <w:rPr>
          <w:szCs w:val="26"/>
        </w:rPr>
        <w:t xml:space="preserve"> Không có </w:t>
      </w:r>
    </w:p>
    <w:p w:rsidR="00896E10" w:rsidRDefault="00896E10" w:rsidP="00225E02">
      <w:pPr>
        <w:tabs>
          <w:tab w:val="left" w:pos="0"/>
        </w:tabs>
        <w:spacing w:before="200"/>
        <w:jc w:val="both"/>
        <w:rPr>
          <w:b/>
          <w:bCs/>
          <w:i/>
          <w:iCs/>
          <w:szCs w:val="26"/>
        </w:rPr>
      </w:pPr>
      <w:r>
        <w:rPr>
          <w:b/>
          <w:bCs/>
          <w:iCs/>
          <w:szCs w:val="26"/>
        </w:rPr>
        <w:t xml:space="preserve">2. </w:t>
      </w:r>
      <w:r>
        <w:rPr>
          <w:b/>
          <w:bCs/>
          <w:iCs/>
          <w:szCs w:val="26"/>
        </w:rPr>
        <w:tab/>
        <w:t xml:space="preserve">Các dữ liệu thống kê về cổ đông tại ngày </w:t>
      </w:r>
      <w:r w:rsidR="008A55CF">
        <w:rPr>
          <w:b/>
          <w:bCs/>
          <w:iCs/>
          <w:szCs w:val="26"/>
        </w:rPr>
        <w:t>19</w:t>
      </w:r>
      <w:r>
        <w:rPr>
          <w:b/>
          <w:bCs/>
          <w:iCs/>
          <w:szCs w:val="26"/>
        </w:rPr>
        <w:t>/0</w:t>
      </w:r>
      <w:r w:rsidR="000044DD">
        <w:rPr>
          <w:b/>
          <w:bCs/>
          <w:iCs/>
          <w:szCs w:val="26"/>
        </w:rPr>
        <w:t>3</w:t>
      </w:r>
      <w:r>
        <w:rPr>
          <w:b/>
          <w:bCs/>
          <w:iCs/>
          <w:szCs w:val="26"/>
        </w:rPr>
        <w:t>/20</w:t>
      </w:r>
      <w:r w:rsidR="005B589D">
        <w:rPr>
          <w:b/>
          <w:bCs/>
          <w:iCs/>
          <w:szCs w:val="26"/>
        </w:rPr>
        <w:t>1</w:t>
      </w:r>
      <w:r w:rsidR="002A3788">
        <w:rPr>
          <w:b/>
          <w:bCs/>
          <w:iCs/>
          <w:szCs w:val="26"/>
        </w:rPr>
        <w:t>5</w:t>
      </w:r>
    </w:p>
    <w:p w:rsidR="00896E10" w:rsidRDefault="00050870" w:rsidP="002D1699">
      <w:pPr>
        <w:spacing w:before="120"/>
        <w:jc w:val="both"/>
        <w:rPr>
          <w:b/>
          <w:szCs w:val="26"/>
        </w:rPr>
      </w:pPr>
      <w:r>
        <w:rPr>
          <w:b/>
          <w:szCs w:val="26"/>
        </w:rPr>
        <w:t>a.</w:t>
      </w:r>
      <w:r>
        <w:rPr>
          <w:b/>
          <w:szCs w:val="26"/>
        </w:rPr>
        <w:tab/>
      </w:r>
      <w:r w:rsidR="00896E10">
        <w:rPr>
          <w:b/>
          <w:szCs w:val="26"/>
        </w:rPr>
        <w:t>Thông tin chung về cơ cấu cổ đông:</w:t>
      </w:r>
    </w:p>
    <w:p w:rsidR="00FF2DF9" w:rsidRDefault="00FF2DF9" w:rsidP="002D1699">
      <w:pPr>
        <w:spacing w:before="120"/>
        <w:jc w:val="both"/>
        <w:rPr>
          <w:b/>
          <w:szCs w:val="2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2952"/>
        <w:gridCol w:w="1620"/>
        <w:gridCol w:w="1800"/>
        <w:gridCol w:w="1620"/>
      </w:tblGrid>
      <w:tr w:rsidR="00896E10" w:rsidRPr="000C1B76">
        <w:tc>
          <w:tcPr>
            <w:tcW w:w="1008" w:type="dxa"/>
            <w:vAlign w:val="center"/>
          </w:tcPr>
          <w:p w:rsidR="00896E10" w:rsidRPr="000C1B76" w:rsidRDefault="00896E10" w:rsidP="00861D04">
            <w:pPr>
              <w:pStyle w:val="Heading1"/>
              <w:keepNext w:val="0"/>
              <w:rPr>
                <w:rFonts w:ascii="Times New Roman" w:hAnsi="Times New Roman"/>
                <w:bCs/>
                <w:snapToGrid/>
                <w:szCs w:val="26"/>
              </w:rPr>
            </w:pPr>
            <w:r w:rsidRPr="000C1B76">
              <w:rPr>
                <w:rFonts w:ascii="Times New Roman" w:hAnsi="Times New Roman"/>
                <w:bCs/>
                <w:snapToGrid/>
                <w:szCs w:val="26"/>
              </w:rPr>
              <w:t>S</w:t>
            </w:r>
            <w:r w:rsidR="000D19F5" w:rsidRPr="000C1B76">
              <w:rPr>
                <w:rFonts w:ascii="Times New Roman" w:hAnsi="Times New Roman"/>
                <w:bCs/>
                <w:snapToGrid/>
                <w:szCs w:val="26"/>
              </w:rPr>
              <w:t>TT</w:t>
            </w:r>
          </w:p>
        </w:tc>
        <w:tc>
          <w:tcPr>
            <w:tcW w:w="2952" w:type="dxa"/>
            <w:vAlign w:val="center"/>
          </w:tcPr>
          <w:p w:rsidR="00896E10" w:rsidRPr="000C1B76" w:rsidRDefault="00896E10" w:rsidP="00861D04">
            <w:pPr>
              <w:jc w:val="center"/>
              <w:rPr>
                <w:b/>
                <w:bCs/>
                <w:szCs w:val="26"/>
              </w:rPr>
            </w:pPr>
            <w:r w:rsidRPr="000C1B76">
              <w:rPr>
                <w:b/>
                <w:bCs/>
                <w:szCs w:val="26"/>
              </w:rPr>
              <w:t>Loại hình cổ đông</w:t>
            </w:r>
          </w:p>
        </w:tc>
        <w:tc>
          <w:tcPr>
            <w:tcW w:w="1620" w:type="dxa"/>
          </w:tcPr>
          <w:p w:rsidR="00896E10" w:rsidRPr="000C1B76" w:rsidRDefault="00896E10">
            <w:pPr>
              <w:spacing w:before="120"/>
              <w:jc w:val="center"/>
              <w:rPr>
                <w:b/>
                <w:bCs/>
                <w:szCs w:val="26"/>
              </w:rPr>
            </w:pPr>
            <w:r w:rsidRPr="000C1B76">
              <w:rPr>
                <w:b/>
                <w:bCs/>
                <w:szCs w:val="26"/>
              </w:rPr>
              <w:t xml:space="preserve">Số lượng </w:t>
            </w:r>
            <w:r w:rsidR="00861D04" w:rsidRPr="000C1B76">
              <w:rPr>
                <w:b/>
                <w:bCs/>
                <w:szCs w:val="26"/>
              </w:rPr>
              <w:t xml:space="preserve">    </w:t>
            </w:r>
            <w:r w:rsidRPr="000C1B76">
              <w:rPr>
                <w:b/>
                <w:bCs/>
                <w:szCs w:val="26"/>
              </w:rPr>
              <w:t>cổ đông</w:t>
            </w:r>
          </w:p>
        </w:tc>
        <w:tc>
          <w:tcPr>
            <w:tcW w:w="1800" w:type="dxa"/>
          </w:tcPr>
          <w:p w:rsidR="00896E10" w:rsidRPr="000C1B76" w:rsidRDefault="00896E10" w:rsidP="00861D04">
            <w:pPr>
              <w:spacing w:before="120"/>
              <w:jc w:val="center"/>
              <w:rPr>
                <w:b/>
                <w:bCs/>
                <w:szCs w:val="26"/>
              </w:rPr>
            </w:pPr>
            <w:r w:rsidRPr="000C1B76">
              <w:rPr>
                <w:b/>
                <w:bCs/>
                <w:szCs w:val="26"/>
              </w:rPr>
              <w:t>Số cổ phiếu</w:t>
            </w:r>
            <w:r w:rsidR="00861D04" w:rsidRPr="000C1B76">
              <w:rPr>
                <w:b/>
                <w:bCs/>
                <w:szCs w:val="26"/>
              </w:rPr>
              <w:t xml:space="preserve">    </w:t>
            </w:r>
            <w:r w:rsidRPr="000C1B76">
              <w:rPr>
                <w:b/>
                <w:bCs/>
                <w:szCs w:val="26"/>
              </w:rPr>
              <w:t>sở hữu</w:t>
            </w:r>
          </w:p>
        </w:tc>
        <w:tc>
          <w:tcPr>
            <w:tcW w:w="1620" w:type="dxa"/>
          </w:tcPr>
          <w:p w:rsidR="00896E10" w:rsidRPr="000C1B76" w:rsidRDefault="00896E10" w:rsidP="00861D04">
            <w:pPr>
              <w:spacing w:before="120"/>
              <w:jc w:val="center"/>
              <w:rPr>
                <w:b/>
                <w:bCs/>
                <w:szCs w:val="26"/>
              </w:rPr>
            </w:pPr>
            <w:r w:rsidRPr="000C1B76">
              <w:rPr>
                <w:b/>
                <w:bCs/>
                <w:szCs w:val="26"/>
              </w:rPr>
              <w:t>Tỷ lệ sở hữu (%)</w:t>
            </w:r>
          </w:p>
        </w:tc>
      </w:tr>
      <w:tr w:rsidR="00896E10" w:rsidRPr="000C1B76">
        <w:tc>
          <w:tcPr>
            <w:tcW w:w="1008" w:type="dxa"/>
          </w:tcPr>
          <w:p w:rsidR="00896E10" w:rsidRPr="000C1B76" w:rsidRDefault="00896E10" w:rsidP="00F344FA">
            <w:pPr>
              <w:spacing w:before="60" w:after="60"/>
              <w:jc w:val="center"/>
              <w:rPr>
                <w:b/>
                <w:szCs w:val="26"/>
              </w:rPr>
            </w:pPr>
            <w:bookmarkStart w:id="2" w:name="_Hlk191269530"/>
            <w:r w:rsidRPr="000C1B76">
              <w:rPr>
                <w:b/>
                <w:szCs w:val="26"/>
              </w:rPr>
              <w:t>I.</w:t>
            </w:r>
          </w:p>
        </w:tc>
        <w:tc>
          <w:tcPr>
            <w:tcW w:w="2952" w:type="dxa"/>
          </w:tcPr>
          <w:p w:rsidR="00896E10" w:rsidRPr="000C1B76" w:rsidRDefault="00896E10" w:rsidP="00F344FA">
            <w:pPr>
              <w:spacing w:before="60" w:after="60"/>
              <w:jc w:val="both"/>
              <w:rPr>
                <w:b/>
                <w:szCs w:val="26"/>
              </w:rPr>
            </w:pPr>
            <w:r w:rsidRPr="000C1B76">
              <w:rPr>
                <w:b/>
                <w:szCs w:val="26"/>
              </w:rPr>
              <w:t>Trong nước</w:t>
            </w:r>
          </w:p>
        </w:tc>
        <w:tc>
          <w:tcPr>
            <w:tcW w:w="1620" w:type="dxa"/>
          </w:tcPr>
          <w:p w:rsidR="00896E10" w:rsidRPr="000C1B76" w:rsidRDefault="004A508C" w:rsidP="00D63B42">
            <w:pPr>
              <w:spacing w:before="60" w:after="60"/>
              <w:jc w:val="right"/>
              <w:rPr>
                <w:b/>
                <w:szCs w:val="26"/>
              </w:rPr>
            </w:pPr>
            <w:r w:rsidRPr="000C1B76">
              <w:rPr>
                <w:b/>
                <w:szCs w:val="26"/>
              </w:rPr>
              <w:t>1.349</w:t>
            </w:r>
          </w:p>
        </w:tc>
        <w:tc>
          <w:tcPr>
            <w:tcW w:w="1800" w:type="dxa"/>
          </w:tcPr>
          <w:p w:rsidR="00896E10" w:rsidRPr="000C1B76" w:rsidRDefault="00F560C1" w:rsidP="004A508C">
            <w:pPr>
              <w:spacing w:before="60" w:after="60"/>
              <w:jc w:val="right"/>
              <w:rPr>
                <w:b/>
                <w:szCs w:val="26"/>
              </w:rPr>
            </w:pPr>
            <w:r w:rsidRPr="000C1B76">
              <w:rPr>
                <w:b/>
                <w:szCs w:val="26"/>
              </w:rPr>
              <w:t>7.98</w:t>
            </w:r>
            <w:r w:rsidR="004A508C" w:rsidRPr="000C1B76">
              <w:rPr>
                <w:b/>
                <w:szCs w:val="26"/>
              </w:rPr>
              <w:t>6.940</w:t>
            </w:r>
          </w:p>
        </w:tc>
        <w:tc>
          <w:tcPr>
            <w:tcW w:w="1620" w:type="dxa"/>
          </w:tcPr>
          <w:p w:rsidR="00896E10" w:rsidRPr="000C1B76" w:rsidRDefault="004A508C" w:rsidP="00F344FA">
            <w:pPr>
              <w:spacing w:before="60" w:after="60"/>
              <w:jc w:val="right"/>
              <w:rPr>
                <w:b/>
                <w:szCs w:val="26"/>
              </w:rPr>
            </w:pPr>
            <w:r w:rsidRPr="000C1B76">
              <w:rPr>
                <w:b/>
                <w:szCs w:val="26"/>
              </w:rPr>
              <w:t>99.84</w:t>
            </w:r>
          </w:p>
        </w:tc>
      </w:tr>
      <w:tr w:rsidR="00896E10" w:rsidRPr="000C1B76">
        <w:tc>
          <w:tcPr>
            <w:tcW w:w="1008" w:type="dxa"/>
          </w:tcPr>
          <w:p w:rsidR="00896E10" w:rsidRPr="000C1B76" w:rsidRDefault="00896E10" w:rsidP="00F344FA">
            <w:pPr>
              <w:spacing w:before="60" w:after="60"/>
              <w:jc w:val="center"/>
              <w:rPr>
                <w:szCs w:val="26"/>
              </w:rPr>
            </w:pPr>
            <w:r w:rsidRPr="000C1B76">
              <w:rPr>
                <w:szCs w:val="26"/>
              </w:rPr>
              <w:t>1</w:t>
            </w:r>
          </w:p>
        </w:tc>
        <w:tc>
          <w:tcPr>
            <w:tcW w:w="2952" w:type="dxa"/>
          </w:tcPr>
          <w:p w:rsidR="00896E10" w:rsidRPr="000C1B76" w:rsidRDefault="00896E10" w:rsidP="00F344FA">
            <w:pPr>
              <w:spacing w:before="60" w:after="60"/>
              <w:jc w:val="both"/>
              <w:rPr>
                <w:szCs w:val="26"/>
              </w:rPr>
            </w:pPr>
            <w:r w:rsidRPr="000C1B76">
              <w:rPr>
                <w:szCs w:val="26"/>
              </w:rPr>
              <w:t>Cá nhân</w:t>
            </w:r>
          </w:p>
        </w:tc>
        <w:tc>
          <w:tcPr>
            <w:tcW w:w="1620" w:type="dxa"/>
          </w:tcPr>
          <w:p w:rsidR="00896E10" w:rsidRPr="000C1B76" w:rsidRDefault="004A508C" w:rsidP="00F344FA">
            <w:pPr>
              <w:spacing w:before="60" w:after="60"/>
              <w:jc w:val="right"/>
              <w:rPr>
                <w:szCs w:val="26"/>
              </w:rPr>
            </w:pPr>
            <w:r w:rsidRPr="000C1B76">
              <w:rPr>
                <w:szCs w:val="26"/>
              </w:rPr>
              <w:t>1.316</w:t>
            </w:r>
          </w:p>
        </w:tc>
        <w:tc>
          <w:tcPr>
            <w:tcW w:w="1800" w:type="dxa"/>
          </w:tcPr>
          <w:p w:rsidR="00896E10" w:rsidRPr="000C1B76" w:rsidRDefault="004A508C" w:rsidP="00F344FA">
            <w:pPr>
              <w:spacing w:before="60" w:after="60"/>
              <w:jc w:val="right"/>
              <w:rPr>
                <w:szCs w:val="26"/>
              </w:rPr>
            </w:pPr>
            <w:r w:rsidRPr="000C1B76">
              <w:rPr>
                <w:szCs w:val="26"/>
              </w:rPr>
              <w:t>3.818.320</w:t>
            </w:r>
          </w:p>
        </w:tc>
        <w:tc>
          <w:tcPr>
            <w:tcW w:w="1620" w:type="dxa"/>
          </w:tcPr>
          <w:p w:rsidR="00896E10" w:rsidRPr="000C1B76" w:rsidRDefault="004A508C" w:rsidP="00F344FA">
            <w:pPr>
              <w:spacing w:before="60" w:after="60"/>
              <w:jc w:val="right"/>
              <w:rPr>
                <w:szCs w:val="26"/>
              </w:rPr>
            </w:pPr>
            <w:r w:rsidRPr="000C1B76">
              <w:rPr>
                <w:szCs w:val="26"/>
              </w:rPr>
              <w:t>47.73</w:t>
            </w:r>
          </w:p>
        </w:tc>
      </w:tr>
      <w:tr w:rsidR="00896E10" w:rsidRPr="000C1B76">
        <w:tc>
          <w:tcPr>
            <w:tcW w:w="1008" w:type="dxa"/>
          </w:tcPr>
          <w:p w:rsidR="00896E10" w:rsidRPr="000C1B76" w:rsidRDefault="00896E10" w:rsidP="00F344FA">
            <w:pPr>
              <w:spacing w:before="60" w:after="60"/>
              <w:jc w:val="center"/>
              <w:rPr>
                <w:szCs w:val="26"/>
              </w:rPr>
            </w:pPr>
            <w:r w:rsidRPr="000C1B76">
              <w:rPr>
                <w:szCs w:val="26"/>
              </w:rPr>
              <w:t>2</w:t>
            </w:r>
          </w:p>
        </w:tc>
        <w:tc>
          <w:tcPr>
            <w:tcW w:w="2952" w:type="dxa"/>
          </w:tcPr>
          <w:p w:rsidR="00896E10" w:rsidRPr="000C1B76" w:rsidRDefault="00896E10" w:rsidP="00F344FA">
            <w:pPr>
              <w:spacing w:before="60" w:after="60"/>
              <w:jc w:val="both"/>
              <w:rPr>
                <w:szCs w:val="26"/>
              </w:rPr>
            </w:pPr>
            <w:r w:rsidRPr="000C1B76">
              <w:rPr>
                <w:szCs w:val="26"/>
              </w:rPr>
              <w:t>Tổ chức</w:t>
            </w:r>
          </w:p>
        </w:tc>
        <w:tc>
          <w:tcPr>
            <w:tcW w:w="1620" w:type="dxa"/>
          </w:tcPr>
          <w:p w:rsidR="00896E10" w:rsidRPr="000C1B76" w:rsidRDefault="00F560C1" w:rsidP="00F344FA">
            <w:pPr>
              <w:spacing w:before="60" w:after="60"/>
              <w:jc w:val="right"/>
              <w:rPr>
                <w:szCs w:val="26"/>
              </w:rPr>
            </w:pPr>
            <w:r w:rsidRPr="000C1B76">
              <w:rPr>
                <w:szCs w:val="26"/>
              </w:rPr>
              <w:t>33</w:t>
            </w:r>
          </w:p>
        </w:tc>
        <w:tc>
          <w:tcPr>
            <w:tcW w:w="1800" w:type="dxa"/>
          </w:tcPr>
          <w:p w:rsidR="00896E10" w:rsidRPr="000C1B76" w:rsidRDefault="00F560C1" w:rsidP="004A508C">
            <w:pPr>
              <w:spacing w:before="60" w:after="60"/>
              <w:jc w:val="right"/>
              <w:rPr>
                <w:szCs w:val="26"/>
              </w:rPr>
            </w:pPr>
            <w:r w:rsidRPr="000C1B76">
              <w:rPr>
                <w:szCs w:val="26"/>
              </w:rPr>
              <w:t>4.168.</w:t>
            </w:r>
            <w:r w:rsidR="004A508C" w:rsidRPr="000C1B76">
              <w:rPr>
                <w:szCs w:val="26"/>
              </w:rPr>
              <w:t>620</w:t>
            </w:r>
          </w:p>
        </w:tc>
        <w:tc>
          <w:tcPr>
            <w:tcW w:w="1620" w:type="dxa"/>
          </w:tcPr>
          <w:p w:rsidR="00896E10" w:rsidRPr="000C1B76" w:rsidRDefault="006A12A0" w:rsidP="00F344FA">
            <w:pPr>
              <w:spacing w:before="60" w:after="60"/>
              <w:jc w:val="right"/>
              <w:rPr>
                <w:szCs w:val="26"/>
              </w:rPr>
            </w:pPr>
            <w:r w:rsidRPr="000C1B76">
              <w:rPr>
                <w:szCs w:val="26"/>
              </w:rPr>
              <w:t>52.11</w:t>
            </w:r>
          </w:p>
        </w:tc>
      </w:tr>
      <w:tr w:rsidR="00896E10" w:rsidRPr="000C1B76">
        <w:tc>
          <w:tcPr>
            <w:tcW w:w="1008" w:type="dxa"/>
          </w:tcPr>
          <w:p w:rsidR="00896E10" w:rsidRPr="000C1B76" w:rsidRDefault="00896E10" w:rsidP="00F344FA">
            <w:pPr>
              <w:spacing w:before="60" w:after="60"/>
              <w:jc w:val="center"/>
              <w:rPr>
                <w:b/>
                <w:szCs w:val="26"/>
              </w:rPr>
            </w:pPr>
            <w:r w:rsidRPr="000C1B76">
              <w:rPr>
                <w:b/>
                <w:szCs w:val="26"/>
              </w:rPr>
              <w:t>II.</w:t>
            </w:r>
          </w:p>
        </w:tc>
        <w:tc>
          <w:tcPr>
            <w:tcW w:w="2952" w:type="dxa"/>
          </w:tcPr>
          <w:p w:rsidR="00896E10" w:rsidRPr="000C1B76" w:rsidRDefault="00896E10" w:rsidP="00F344FA">
            <w:pPr>
              <w:spacing w:before="60" w:after="60"/>
              <w:jc w:val="both"/>
              <w:rPr>
                <w:b/>
                <w:szCs w:val="26"/>
              </w:rPr>
            </w:pPr>
            <w:r w:rsidRPr="000C1B76">
              <w:rPr>
                <w:b/>
                <w:szCs w:val="26"/>
              </w:rPr>
              <w:t>Nước ngoài</w:t>
            </w:r>
          </w:p>
        </w:tc>
        <w:tc>
          <w:tcPr>
            <w:tcW w:w="1620" w:type="dxa"/>
          </w:tcPr>
          <w:p w:rsidR="00896E10" w:rsidRPr="000C1B76" w:rsidRDefault="004A508C" w:rsidP="00F344FA">
            <w:pPr>
              <w:spacing w:before="60" w:after="60"/>
              <w:jc w:val="right"/>
              <w:rPr>
                <w:b/>
                <w:szCs w:val="26"/>
              </w:rPr>
            </w:pPr>
            <w:r w:rsidRPr="000C1B76">
              <w:rPr>
                <w:b/>
                <w:szCs w:val="26"/>
              </w:rPr>
              <w:t>21</w:t>
            </w:r>
          </w:p>
        </w:tc>
        <w:tc>
          <w:tcPr>
            <w:tcW w:w="1800" w:type="dxa"/>
          </w:tcPr>
          <w:p w:rsidR="00896E10" w:rsidRPr="000C1B76" w:rsidRDefault="004A508C" w:rsidP="00F344FA">
            <w:pPr>
              <w:spacing w:before="60" w:after="60"/>
              <w:jc w:val="right"/>
              <w:rPr>
                <w:b/>
                <w:szCs w:val="26"/>
              </w:rPr>
            </w:pPr>
            <w:r w:rsidRPr="000C1B76">
              <w:rPr>
                <w:b/>
                <w:szCs w:val="26"/>
              </w:rPr>
              <w:t>13.060</w:t>
            </w:r>
          </w:p>
        </w:tc>
        <w:tc>
          <w:tcPr>
            <w:tcW w:w="1620" w:type="dxa"/>
          </w:tcPr>
          <w:p w:rsidR="00896E10" w:rsidRPr="000C1B76" w:rsidRDefault="006A12A0" w:rsidP="004A508C">
            <w:pPr>
              <w:spacing w:before="60" w:after="60"/>
              <w:jc w:val="right"/>
              <w:rPr>
                <w:b/>
                <w:szCs w:val="26"/>
              </w:rPr>
            </w:pPr>
            <w:r w:rsidRPr="000C1B76">
              <w:rPr>
                <w:b/>
                <w:szCs w:val="26"/>
              </w:rPr>
              <w:t>0.</w:t>
            </w:r>
            <w:r w:rsidR="004A508C" w:rsidRPr="000C1B76">
              <w:rPr>
                <w:b/>
                <w:szCs w:val="26"/>
              </w:rPr>
              <w:t>16</w:t>
            </w:r>
          </w:p>
        </w:tc>
      </w:tr>
      <w:tr w:rsidR="00896E10" w:rsidRPr="000C1B76">
        <w:tc>
          <w:tcPr>
            <w:tcW w:w="1008" w:type="dxa"/>
          </w:tcPr>
          <w:p w:rsidR="00896E10" w:rsidRPr="000C1B76" w:rsidRDefault="00896E10" w:rsidP="00F344FA">
            <w:pPr>
              <w:spacing w:before="60" w:after="60"/>
              <w:jc w:val="center"/>
              <w:rPr>
                <w:szCs w:val="26"/>
              </w:rPr>
            </w:pPr>
            <w:r w:rsidRPr="000C1B76">
              <w:rPr>
                <w:szCs w:val="26"/>
              </w:rPr>
              <w:t>1</w:t>
            </w:r>
          </w:p>
        </w:tc>
        <w:tc>
          <w:tcPr>
            <w:tcW w:w="2952" w:type="dxa"/>
          </w:tcPr>
          <w:p w:rsidR="00896E10" w:rsidRPr="000C1B76" w:rsidRDefault="00896E10" w:rsidP="00F344FA">
            <w:pPr>
              <w:spacing w:before="60" w:after="60"/>
              <w:jc w:val="both"/>
              <w:rPr>
                <w:szCs w:val="26"/>
              </w:rPr>
            </w:pPr>
            <w:r w:rsidRPr="000C1B76">
              <w:rPr>
                <w:szCs w:val="26"/>
              </w:rPr>
              <w:t xml:space="preserve">Cá nhân </w:t>
            </w:r>
          </w:p>
        </w:tc>
        <w:tc>
          <w:tcPr>
            <w:tcW w:w="1620" w:type="dxa"/>
          </w:tcPr>
          <w:p w:rsidR="00896E10" w:rsidRPr="000C1B76" w:rsidRDefault="004A508C" w:rsidP="00F344FA">
            <w:pPr>
              <w:spacing w:before="60" w:after="60"/>
              <w:jc w:val="right"/>
              <w:rPr>
                <w:szCs w:val="26"/>
              </w:rPr>
            </w:pPr>
            <w:r w:rsidRPr="000C1B76">
              <w:rPr>
                <w:szCs w:val="26"/>
              </w:rPr>
              <w:t>18</w:t>
            </w:r>
          </w:p>
        </w:tc>
        <w:tc>
          <w:tcPr>
            <w:tcW w:w="1800" w:type="dxa"/>
          </w:tcPr>
          <w:p w:rsidR="00896E10" w:rsidRPr="000C1B76" w:rsidRDefault="004A508C" w:rsidP="00F344FA">
            <w:pPr>
              <w:spacing w:before="60" w:after="60"/>
              <w:jc w:val="right"/>
              <w:rPr>
                <w:szCs w:val="26"/>
              </w:rPr>
            </w:pPr>
            <w:r w:rsidRPr="000C1B76">
              <w:rPr>
                <w:szCs w:val="26"/>
              </w:rPr>
              <w:t>3.860</w:t>
            </w:r>
          </w:p>
        </w:tc>
        <w:tc>
          <w:tcPr>
            <w:tcW w:w="1620" w:type="dxa"/>
          </w:tcPr>
          <w:p w:rsidR="00896E10" w:rsidRPr="000C1B76" w:rsidRDefault="006A12A0" w:rsidP="004A508C">
            <w:pPr>
              <w:spacing w:before="60" w:after="60"/>
              <w:jc w:val="right"/>
              <w:rPr>
                <w:szCs w:val="26"/>
              </w:rPr>
            </w:pPr>
            <w:r w:rsidRPr="000C1B76">
              <w:rPr>
                <w:szCs w:val="26"/>
              </w:rPr>
              <w:t>0.</w:t>
            </w:r>
            <w:r w:rsidR="004A508C" w:rsidRPr="000C1B76">
              <w:rPr>
                <w:szCs w:val="26"/>
              </w:rPr>
              <w:t>05</w:t>
            </w:r>
          </w:p>
        </w:tc>
      </w:tr>
      <w:tr w:rsidR="00896E10" w:rsidRPr="000C1B76">
        <w:tc>
          <w:tcPr>
            <w:tcW w:w="1008" w:type="dxa"/>
          </w:tcPr>
          <w:p w:rsidR="00896E10" w:rsidRPr="000C1B76" w:rsidRDefault="00896E10" w:rsidP="00F344FA">
            <w:pPr>
              <w:spacing w:before="60" w:after="60"/>
              <w:jc w:val="center"/>
              <w:rPr>
                <w:szCs w:val="26"/>
              </w:rPr>
            </w:pPr>
            <w:r w:rsidRPr="000C1B76">
              <w:rPr>
                <w:szCs w:val="26"/>
              </w:rPr>
              <w:t>2</w:t>
            </w:r>
          </w:p>
        </w:tc>
        <w:tc>
          <w:tcPr>
            <w:tcW w:w="2952" w:type="dxa"/>
          </w:tcPr>
          <w:p w:rsidR="00896E10" w:rsidRPr="000C1B76" w:rsidRDefault="00896E10" w:rsidP="00F344FA">
            <w:pPr>
              <w:spacing w:before="60" w:after="60"/>
              <w:jc w:val="both"/>
              <w:rPr>
                <w:szCs w:val="26"/>
              </w:rPr>
            </w:pPr>
            <w:r w:rsidRPr="000C1B76">
              <w:rPr>
                <w:szCs w:val="26"/>
              </w:rPr>
              <w:t>Tổ chức</w:t>
            </w:r>
          </w:p>
        </w:tc>
        <w:tc>
          <w:tcPr>
            <w:tcW w:w="1620" w:type="dxa"/>
          </w:tcPr>
          <w:p w:rsidR="00896E10" w:rsidRPr="000C1B76" w:rsidRDefault="00F560C1" w:rsidP="00F344FA">
            <w:pPr>
              <w:spacing w:before="60" w:after="60"/>
              <w:jc w:val="right"/>
              <w:rPr>
                <w:szCs w:val="26"/>
              </w:rPr>
            </w:pPr>
            <w:r w:rsidRPr="000C1B76">
              <w:rPr>
                <w:szCs w:val="26"/>
              </w:rPr>
              <w:t>3</w:t>
            </w:r>
          </w:p>
        </w:tc>
        <w:tc>
          <w:tcPr>
            <w:tcW w:w="1800" w:type="dxa"/>
          </w:tcPr>
          <w:p w:rsidR="00896E10" w:rsidRPr="000C1B76" w:rsidRDefault="00F560C1" w:rsidP="00F344FA">
            <w:pPr>
              <w:spacing w:before="60" w:after="60"/>
              <w:jc w:val="right"/>
              <w:rPr>
                <w:szCs w:val="26"/>
              </w:rPr>
            </w:pPr>
            <w:r w:rsidRPr="000C1B76">
              <w:rPr>
                <w:szCs w:val="26"/>
              </w:rPr>
              <w:t>9.200</w:t>
            </w:r>
          </w:p>
        </w:tc>
        <w:tc>
          <w:tcPr>
            <w:tcW w:w="1620" w:type="dxa"/>
          </w:tcPr>
          <w:p w:rsidR="00896E10" w:rsidRPr="000C1B76" w:rsidRDefault="006A12A0" w:rsidP="004A508C">
            <w:pPr>
              <w:spacing w:before="60" w:after="60"/>
              <w:jc w:val="right"/>
              <w:rPr>
                <w:szCs w:val="26"/>
              </w:rPr>
            </w:pPr>
            <w:r w:rsidRPr="000C1B76">
              <w:rPr>
                <w:szCs w:val="26"/>
              </w:rPr>
              <w:t>0.1</w:t>
            </w:r>
            <w:r w:rsidR="004A508C" w:rsidRPr="000C1B76">
              <w:rPr>
                <w:szCs w:val="26"/>
              </w:rPr>
              <w:t>2</w:t>
            </w:r>
          </w:p>
        </w:tc>
      </w:tr>
      <w:tr w:rsidR="00896E10" w:rsidRPr="000C1B76">
        <w:tc>
          <w:tcPr>
            <w:tcW w:w="1008" w:type="dxa"/>
          </w:tcPr>
          <w:p w:rsidR="00896E10" w:rsidRPr="000C1B76" w:rsidRDefault="00896E10" w:rsidP="00F344FA">
            <w:pPr>
              <w:spacing w:before="60" w:after="60"/>
              <w:jc w:val="right"/>
              <w:rPr>
                <w:b/>
                <w:szCs w:val="26"/>
              </w:rPr>
            </w:pPr>
          </w:p>
        </w:tc>
        <w:tc>
          <w:tcPr>
            <w:tcW w:w="2952" w:type="dxa"/>
          </w:tcPr>
          <w:p w:rsidR="00896E10" w:rsidRPr="000C1B76" w:rsidRDefault="00896E10" w:rsidP="00F344FA">
            <w:pPr>
              <w:spacing w:before="60" w:after="60"/>
              <w:jc w:val="center"/>
              <w:rPr>
                <w:b/>
                <w:szCs w:val="26"/>
              </w:rPr>
            </w:pPr>
            <w:r w:rsidRPr="000C1B76">
              <w:rPr>
                <w:b/>
                <w:szCs w:val="26"/>
              </w:rPr>
              <w:t>Tổng cộng</w:t>
            </w:r>
          </w:p>
        </w:tc>
        <w:tc>
          <w:tcPr>
            <w:tcW w:w="1620" w:type="dxa"/>
          </w:tcPr>
          <w:p w:rsidR="00896E10" w:rsidRPr="000C1B76" w:rsidRDefault="004A508C" w:rsidP="00F344FA">
            <w:pPr>
              <w:spacing w:before="60" w:after="60"/>
              <w:jc w:val="right"/>
              <w:rPr>
                <w:b/>
                <w:szCs w:val="26"/>
              </w:rPr>
            </w:pPr>
            <w:r w:rsidRPr="000C1B76">
              <w:rPr>
                <w:b/>
                <w:szCs w:val="26"/>
              </w:rPr>
              <w:t>1.370</w:t>
            </w:r>
          </w:p>
        </w:tc>
        <w:tc>
          <w:tcPr>
            <w:tcW w:w="1800" w:type="dxa"/>
          </w:tcPr>
          <w:p w:rsidR="00896E10" w:rsidRPr="000C1B76" w:rsidRDefault="00661C0F" w:rsidP="00F344FA">
            <w:pPr>
              <w:spacing w:before="60" w:after="60"/>
              <w:jc w:val="right"/>
              <w:rPr>
                <w:b/>
                <w:szCs w:val="26"/>
              </w:rPr>
            </w:pPr>
            <w:r w:rsidRPr="000C1B76">
              <w:rPr>
                <w:b/>
                <w:szCs w:val="26"/>
              </w:rPr>
              <w:t>8.000.000</w:t>
            </w:r>
          </w:p>
        </w:tc>
        <w:tc>
          <w:tcPr>
            <w:tcW w:w="1620" w:type="dxa"/>
          </w:tcPr>
          <w:p w:rsidR="00896E10" w:rsidRPr="000C1B76" w:rsidRDefault="00661C0F" w:rsidP="00F344FA">
            <w:pPr>
              <w:spacing w:before="60" w:after="60"/>
              <w:jc w:val="right"/>
              <w:rPr>
                <w:b/>
                <w:szCs w:val="26"/>
              </w:rPr>
            </w:pPr>
            <w:r w:rsidRPr="000C1B76">
              <w:rPr>
                <w:b/>
                <w:szCs w:val="26"/>
              </w:rPr>
              <w:t>100.00</w:t>
            </w:r>
          </w:p>
        </w:tc>
      </w:tr>
      <w:bookmarkEnd w:id="2"/>
    </w:tbl>
    <w:p w:rsidR="008A55CF" w:rsidRDefault="008A55CF" w:rsidP="00225E02">
      <w:pPr>
        <w:spacing w:before="360"/>
        <w:jc w:val="both"/>
        <w:rPr>
          <w:b/>
          <w:szCs w:val="26"/>
        </w:rPr>
      </w:pPr>
    </w:p>
    <w:p w:rsidR="008A55CF" w:rsidRDefault="008A55CF" w:rsidP="00225E02">
      <w:pPr>
        <w:spacing w:before="360"/>
        <w:jc w:val="both"/>
        <w:rPr>
          <w:b/>
          <w:szCs w:val="26"/>
        </w:rPr>
      </w:pPr>
    </w:p>
    <w:p w:rsidR="008A55CF" w:rsidRDefault="008A55CF" w:rsidP="00225E02">
      <w:pPr>
        <w:spacing w:before="360"/>
        <w:jc w:val="both"/>
        <w:rPr>
          <w:b/>
          <w:szCs w:val="26"/>
        </w:rPr>
      </w:pPr>
    </w:p>
    <w:p w:rsidR="00896E10" w:rsidRPr="008A55CF" w:rsidRDefault="00896E10" w:rsidP="008A55CF">
      <w:pPr>
        <w:pStyle w:val="ListParagraph"/>
        <w:numPr>
          <w:ilvl w:val="2"/>
          <w:numId w:val="30"/>
        </w:numPr>
        <w:tabs>
          <w:tab w:val="clear" w:pos="2340"/>
        </w:tabs>
        <w:spacing w:before="360"/>
        <w:ind w:left="450" w:hanging="450"/>
        <w:rPr>
          <w:rFonts w:ascii="Times New Roman" w:hAnsi="Times New Roman" w:cs="Times New Roman"/>
          <w:b/>
          <w:szCs w:val="26"/>
        </w:rPr>
      </w:pPr>
      <w:r w:rsidRPr="008A55CF">
        <w:rPr>
          <w:rFonts w:ascii="Times New Roman" w:hAnsi="Times New Roman" w:cs="Times New Roman"/>
          <w:b/>
          <w:szCs w:val="26"/>
        </w:rPr>
        <w:lastRenderedPageBreak/>
        <w:t xml:space="preserve">Thông tin chi tiết về cổ đông lớn: </w:t>
      </w:r>
    </w:p>
    <w:p w:rsidR="00896E10" w:rsidRPr="000C1B76" w:rsidRDefault="00896E10" w:rsidP="00184E96">
      <w:pPr>
        <w:spacing w:before="120" w:after="120"/>
        <w:jc w:val="both"/>
        <w:rPr>
          <w:szCs w:val="26"/>
        </w:rPr>
      </w:pPr>
      <w:r w:rsidRPr="000C1B76">
        <w:rPr>
          <w:szCs w:val="26"/>
        </w:rPr>
        <w:t>Danh sách cổ đông lớn:</w:t>
      </w:r>
    </w:p>
    <w:tbl>
      <w:tblPr>
        <w:tblW w:w="948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3"/>
        <w:gridCol w:w="2535"/>
        <w:gridCol w:w="4212"/>
        <w:gridCol w:w="1170"/>
        <w:gridCol w:w="931"/>
      </w:tblGrid>
      <w:tr w:rsidR="00896E10" w:rsidRPr="000C1B76" w:rsidTr="007D4D4B">
        <w:tc>
          <w:tcPr>
            <w:tcW w:w="633" w:type="dxa"/>
            <w:vAlign w:val="center"/>
          </w:tcPr>
          <w:p w:rsidR="00896E10" w:rsidRPr="000C1B76" w:rsidRDefault="000D19F5" w:rsidP="002F0291">
            <w:pPr>
              <w:spacing w:before="80" w:after="80"/>
              <w:jc w:val="center"/>
              <w:rPr>
                <w:b/>
                <w:sz w:val="22"/>
                <w:szCs w:val="26"/>
              </w:rPr>
            </w:pPr>
            <w:r w:rsidRPr="000C1B76">
              <w:rPr>
                <w:b/>
                <w:sz w:val="22"/>
                <w:szCs w:val="26"/>
              </w:rPr>
              <w:t>STT</w:t>
            </w:r>
          </w:p>
        </w:tc>
        <w:tc>
          <w:tcPr>
            <w:tcW w:w="2535" w:type="dxa"/>
            <w:vAlign w:val="center"/>
          </w:tcPr>
          <w:p w:rsidR="00896E10" w:rsidRPr="000C1B76" w:rsidRDefault="00896E10" w:rsidP="002F0291">
            <w:pPr>
              <w:spacing w:before="80" w:after="80"/>
              <w:jc w:val="center"/>
              <w:rPr>
                <w:b/>
                <w:sz w:val="22"/>
                <w:szCs w:val="26"/>
              </w:rPr>
            </w:pPr>
            <w:r w:rsidRPr="000C1B76">
              <w:rPr>
                <w:b/>
                <w:sz w:val="22"/>
                <w:szCs w:val="26"/>
              </w:rPr>
              <w:t>Tên cổ đông</w:t>
            </w:r>
          </w:p>
        </w:tc>
        <w:tc>
          <w:tcPr>
            <w:tcW w:w="4212" w:type="dxa"/>
            <w:vAlign w:val="center"/>
          </w:tcPr>
          <w:p w:rsidR="00896E10" w:rsidRPr="000C1B76" w:rsidRDefault="00896E10" w:rsidP="002F0291">
            <w:pPr>
              <w:spacing w:before="80" w:after="80"/>
              <w:jc w:val="center"/>
              <w:rPr>
                <w:b/>
                <w:sz w:val="22"/>
                <w:szCs w:val="26"/>
              </w:rPr>
            </w:pPr>
            <w:r w:rsidRPr="000C1B76">
              <w:rPr>
                <w:b/>
                <w:sz w:val="22"/>
                <w:szCs w:val="26"/>
              </w:rPr>
              <w:t>Địa chỉ</w:t>
            </w:r>
          </w:p>
        </w:tc>
        <w:tc>
          <w:tcPr>
            <w:tcW w:w="1170" w:type="dxa"/>
          </w:tcPr>
          <w:p w:rsidR="00896E10" w:rsidRPr="000C1B76" w:rsidRDefault="00896E10" w:rsidP="002F0291">
            <w:pPr>
              <w:spacing w:before="80" w:after="80"/>
              <w:jc w:val="center"/>
              <w:rPr>
                <w:b/>
                <w:sz w:val="22"/>
                <w:szCs w:val="26"/>
              </w:rPr>
            </w:pPr>
            <w:r w:rsidRPr="000C1B76">
              <w:rPr>
                <w:b/>
                <w:sz w:val="22"/>
                <w:szCs w:val="26"/>
              </w:rPr>
              <w:t>Số cổ phiếu sở hữu</w:t>
            </w:r>
          </w:p>
        </w:tc>
        <w:tc>
          <w:tcPr>
            <w:tcW w:w="931" w:type="dxa"/>
          </w:tcPr>
          <w:p w:rsidR="00896E10" w:rsidRPr="000C1B76" w:rsidRDefault="00896E10" w:rsidP="002F0291">
            <w:pPr>
              <w:spacing w:before="80" w:after="80"/>
              <w:jc w:val="center"/>
              <w:rPr>
                <w:b/>
                <w:sz w:val="22"/>
                <w:szCs w:val="26"/>
              </w:rPr>
            </w:pPr>
            <w:r w:rsidRPr="000C1B76">
              <w:rPr>
                <w:b/>
                <w:sz w:val="22"/>
                <w:szCs w:val="26"/>
              </w:rPr>
              <w:t>Tỷ lệ sở hữu (%)</w:t>
            </w:r>
          </w:p>
        </w:tc>
      </w:tr>
      <w:tr w:rsidR="00896E10" w:rsidRPr="000C1B76" w:rsidTr="007D4D4B">
        <w:tc>
          <w:tcPr>
            <w:tcW w:w="633" w:type="dxa"/>
          </w:tcPr>
          <w:p w:rsidR="00896E10" w:rsidRPr="000C1B76" w:rsidRDefault="00896E10" w:rsidP="002F0291">
            <w:pPr>
              <w:spacing w:before="80" w:after="80"/>
              <w:jc w:val="center"/>
              <w:rPr>
                <w:sz w:val="22"/>
                <w:szCs w:val="26"/>
              </w:rPr>
            </w:pPr>
            <w:r w:rsidRPr="000C1B76">
              <w:rPr>
                <w:sz w:val="22"/>
                <w:szCs w:val="26"/>
              </w:rPr>
              <w:t>1</w:t>
            </w:r>
          </w:p>
        </w:tc>
        <w:tc>
          <w:tcPr>
            <w:tcW w:w="2535" w:type="dxa"/>
          </w:tcPr>
          <w:p w:rsidR="00896E10" w:rsidRPr="000C1B76" w:rsidRDefault="00896E10" w:rsidP="002F0291">
            <w:pPr>
              <w:spacing w:before="80" w:after="80"/>
              <w:jc w:val="both"/>
              <w:rPr>
                <w:sz w:val="22"/>
                <w:szCs w:val="26"/>
              </w:rPr>
            </w:pPr>
            <w:r w:rsidRPr="000C1B76">
              <w:rPr>
                <w:sz w:val="22"/>
                <w:szCs w:val="26"/>
              </w:rPr>
              <w:t xml:space="preserve">Tổng Công ty </w:t>
            </w:r>
            <w:r w:rsidR="007D486C" w:rsidRPr="000C1B76">
              <w:rPr>
                <w:sz w:val="22"/>
                <w:szCs w:val="26"/>
              </w:rPr>
              <w:t>VLXD</w:t>
            </w:r>
            <w:r w:rsidRPr="000C1B76">
              <w:rPr>
                <w:sz w:val="22"/>
                <w:szCs w:val="26"/>
              </w:rPr>
              <w:t xml:space="preserve"> số 1</w:t>
            </w:r>
            <w:r w:rsidR="007D486C" w:rsidRPr="000C1B76">
              <w:rPr>
                <w:sz w:val="22"/>
                <w:szCs w:val="26"/>
              </w:rPr>
              <w:t>_TNHH MTV</w:t>
            </w:r>
          </w:p>
        </w:tc>
        <w:tc>
          <w:tcPr>
            <w:tcW w:w="4212" w:type="dxa"/>
          </w:tcPr>
          <w:p w:rsidR="00896E10" w:rsidRPr="000C1B76" w:rsidRDefault="003D0EFD" w:rsidP="002F0291">
            <w:pPr>
              <w:spacing w:before="80" w:after="80"/>
              <w:rPr>
                <w:sz w:val="22"/>
                <w:szCs w:val="26"/>
              </w:rPr>
            </w:pPr>
            <w:r w:rsidRPr="000C1B76">
              <w:rPr>
                <w:sz w:val="22"/>
                <w:szCs w:val="26"/>
              </w:rPr>
              <w:t>Tầng 15_ Tòa nhà Sailing Tower,11A,  Pastuer, Q.1, TP.HCM</w:t>
            </w:r>
          </w:p>
        </w:tc>
        <w:tc>
          <w:tcPr>
            <w:tcW w:w="1170" w:type="dxa"/>
          </w:tcPr>
          <w:p w:rsidR="00896E10" w:rsidRPr="000C1B76" w:rsidRDefault="003D0EFD" w:rsidP="002F0291">
            <w:pPr>
              <w:spacing w:before="80" w:after="80"/>
              <w:jc w:val="right"/>
              <w:rPr>
                <w:sz w:val="22"/>
                <w:szCs w:val="26"/>
              </w:rPr>
            </w:pPr>
            <w:r w:rsidRPr="000C1B76">
              <w:rPr>
                <w:sz w:val="22"/>
                <w:szCs w:val="26"/>
              </w:rPr>
              <w:t>2.160.000</w:t>
            </w:r>
          </w:p>
        </w:tc>
        <w:tc>
          <w:tcPr>
            <w:tcW w:w="931" w:type="dxa"/>
          </w:tcPr>
          <w:p w:rsidR="00896E10" w:rsidRPr="000C1B76" w:rsidRDefault="000044BB" w:rsidP="002F0291">
            <w:pPr>
              <w:spacing w:before="80" w:after="80"/>
              <w:jc w:val="right"/>
              <w:rPr>
                <w:sz w:val="22"/>
                <w:szCs w:val="26"/>
              </w:rPr>
            </w:pPr>
            <w:r w:rsidRPr="000C1B76">
              <w:rPr>
                <w:sz w:val="22"/>
                <w:szCs w:val="26"/>
              </w:rPr>
              <w:t>27.</w:t>
            </w:r>
            <w:r w:rsidR="00D509CB" w:rsidRPr="000C1B76">
              <w:rPr>
                <w:sz w:val="22"/>
                <w:szCs w:val="26"/>
              </w:rPr>
              <w:t>00</w:t>
            </w:r>
          </w:p>
        </w:tc>
      </w:tr>
      <w:tr w:rsidR="00896E10" w:rsidRPr="000C1B76" w:rsidTr="007D4D4B">
        <w:tc>
          <w:tcPr>
            <w:tcW w:w="633" w:type="dxa"/>
          </w:tcPr>
          <w:p w:rsidR="00896E10" w:rsidRPr="000C1B76" w:rsidRDefault="000044BB" w:rsidP="002F0291">
            <w:pPr>
              <w:spacing w:before="80" w:after="80"/>
              <w:jc w:val="center"/>
              <w:rPr>
                <w:sz w:val="22"/>
                <w:szCs w:val="26"/>
              </w:rPr>
            </w:pPr>
            <w:r w:rsidRPr="000C1B76">
              <w:rPr>
                <w:sz w:val="22"/>
                <w:szCs w:val="26"/>
              </w:rPr>
              <w:t>2</w:t>
            </w:r>
          </w:p>
        </w:tc>
        <w:tc>
          <w:tcPr>
            <w:tcW w:w="2535" w:type="dxa"/>
          </w:tcPr>
          <w:p w:rsidR="00896E10" w:rsidRPr="000C1B76" w:rsidRDefault="000044BB" w:rsidP="002F0291">
            <w:pPr>
              <w:spacing w:before="80" w:after="80"/>
              <w:jc w:val="both"/>
              <w:rPr>
                <w:sz w:val="22"/>
                <w:szCs w:val="26"/>
              </w:rPr>
            </w:pPr>
            <w:r w:rsidRPr="000C1B76">
              <w:rPr>
                <w:sz w:val="22"/>
                <w:szCs w:val="26"/>
              </w:rPr>
              <w:t>Công ty DATC</w:t>
            </w:r>
          </w:p>
        </w:tc>
        <w:tc>
          <w:tcPr>
            <w:tcW w:w="4212" w:type="dxa"/>
          </w:tcPr>
          <w:p w:rsidR="00896E10" w:rsidRPr="000C1B76" w:rsidRDefault="000044BB" w:rsidP="00C86F32">
            <w:pPr>
              <w:spacing w:before="80" w:after="80"/>
              <w:rPr>
                <w:sz w:val="22"/>
                <w:szCs w:val="26"/>
              </w:rPr>
            </w:pPr>
            <w:r w:rsidRPr="00501B97">
              <w:rPr>
                <w:sz w:val="22"/>
                <w:szCs w:val="26"/>
                <w:lang w:val="fr-FR"/>
              </w:rPr>
              <w:t xml:space="preserve">51 Quang Trung, P. Nguyễn Du, Q. Hai Bà Trưng, TP. </w:t>
            </w:r>
            <w:r w:rsidRPr="000C1B76">
              <w:rPr>
                <w:sz w:val="22"/>
                <w:szCs w:val="26"/>
              </w:rPr>
              <w:t>Hà Nội</w:t>
            </w:r>
          </w:p>
        </w:tc>
        <w:tc>
          <w:tcPr>
            <w:tcW w:w="1170" w:type="dxa"/>
          </w:tcPr>
          <w:p w:rsidR="00896E10" w:rsidRPr="000C1B76" w:rsidRDefault="000044BB" w:rsidP="007D4D4B">
            <w:pPr>
              <w:spacing w:before="80" w:after="80"/>
              <w:jc w:val="right"/>
              <w:rPr>
                <w:sz w:val="22"/>
                <w:szCs w:val="26"/>
              </w:rPr>
            </w:pPr>
            <w:r w:rsidRPr="000C1B76">
              <w:rPr>
                <w:sz w:val="22"/>
                <w:szCs w:val="26"/>
              </w:rPr>
              <w:t>2.000.000</w:t>
            </w:r>
          </w:p>
        </w:tc>
        <w:tc>
          <w:tcPr>
            <w:tcW w:w="931" w:type="dxa"/>
          </w:tcPr>
          <w:p w:rsidR="00896E10" w:rsidRPr="000C1B76" w:rsidRDefault="000044BB" w:rsidP="002F0291">
            <w:pPr>
              <w:spacing w:before="80" w:after="80"/>
              <w:jc w:val="right"/>
              <w:rPr>
                <w:sz w:val="22"/>
                <w:szCs w:val="26"/>
              </w:rPr>
            </w:pPr>
            <w:r w:rsidRPr="000C1B76">
              <w:rPr>
                <w:sz w:val="22"/>
                <w:szCs w:val="26"/>
              </w:rPr>
              <w:t>25.00</w:t>
            </w:r>
          </w:p>
        </w:tc>
      </w:tr>
      <w:tr w:rsidR="00AA643C" w:rsidRPr="000C1B76" w:rsidTr="007D4D4B">
        <w:tc>
          <w:tcPr>
            <w:tcW w:w="633" w:type="dxa"/>
          </w:tcPr>
          <w:p w:rsidR="00AA643C" w:rsidRPr="000C1B76" w:rsidRDefault="00AA643C" w:rsidP="002F0291">
            <w:pPr>
              <w:spacing w:before="80" w:after="80"/>
              <w:jc w:val="center"/>
              <w:rPr>
                <w:sz w:val="22"/>
                <w:szCs w:val="26"/>
              </w:rPr>
            </w:pPr>
            <w:r w:rsidRPr="000C1B76">
              <w:rPr>
                <w:sz w:val="22"/>
                <w:szCs w:val="26"/>
              </w:rPr>
              <w:t>3</w:t>
            </w:r>
          </w:p>
        </w:tc>
        <w:tc>
          <w:tcPr>
            <w:tcW w:w="2535" w:type="dxa"/>
          </w:tcPr>
          <w:p w:rsidR="00AA643C" w:rsidRPr="000C1B76" w:rsidRDefault="00AA643C" w:rsidP="002F0291">
            <w:pPr>
              <w:spacing w:before="80" w:after="80"/>
              <w:jc w:val="both"/>
              <w:rPr>
                <w:sz w:val="22"/>
                <w:szCs w:val="26"/>
              </w:rPr>
            </w:pPr>
            <w:r w:rsidRPr="000C1B76">
              <w:rPr>
                <w:sz w:val="22"/>
                <w:szCs w:val="26"/>
              </w:rPr>
              <w:t>Trần Hồng Tài</w:t>
            </w:r>
          </w:p>
        </w:tc>
        <w:tc>
          <w:tcPr>
            <w:tcW w:w="4212" w:type="dxa"/>
          </w:tcPr>
          <w:p w:rsidR="00AA643C" w:rsidRPr="000C1B76" w:rsidRDefault="00AA643C" w:rsidP="00C86F32">
            <w:pPr>
              <w:spacing w:before="80" w:after="80"/>
              <w:rPr>
                <w:sz w:val="22"/>
                <w:szCs w:val="26"/>
              </w:rPr>
            </w:pPr>
            <w:r w:rsidRPr="000C1B76">
              <w:rPr>
                <w:sz w:val="22"/>
                <w:szCs w:val="26"/>
              </w:rPr>
              <w:t>Phòng 10, tầng 12A Nhà C, Khu đô thị Muiberry lane, P. Mỗ Lao, Q. Hà Đông, Hà Nội</w:t>
            </w:r>
          </w:p>
        </w:tc>
        <w:tc>
          <w:tcPr>
            <w:tcW w:w="1170" w:type="dxa"/>
          </w:tcPr>
          <w:p w:rsidR="00AA643C" w:rsidRPr="000C1B76" w:rsidRDefault="00AA643C" w:rsidP="007D4D4B">
            <w:pPr>
              <w:spacing w:before="80" w:after="80"/>
              <w:jc w:val="right"/>
              <w:rPr>
                <w:sz w:val="22"/>
                <w:szCs w:val="26"/>
              </w:rPr>
            </w:pPr>
            <w:r w:rsidRPr="000C1B76">
              <w:rPr>
                <w:sz w:val="22"/>
                <w:szCs w:val="26"/>
              </w:rPr>
              <w:t>399.900</w:t>
            </w:r>
          </w:p>
        </w:tc>
        <w:tc>
          <w:tcPr>
            <w:tcW w:w="931" w:type="dxa"/>
          </w:tcPr>
          <w:p w:rsidR="00AA643C" w:rsidRPr="000C1B76" w:rsidRDefault="00AA643C" w:rsidP="002F0291">
            <w:pPr>
              <w:spacing w:before="80" w:after="80"/>
              <w:jc w:val="right"/>
              <w:rPr>
                <w:sz w:val="22"/>
                <w:szCs w:val="26"/>
              </w:rPr>
            </w:pPr>
            <w:r w:rsidRPr="000C1B76">
              <w:rPr>
                <w:sz w:val="22"/>
                <w:szCs w:val="26"/>
              </w:rPr>
              <w:t>5.00</w:t>
            </w:r>
          </w:p>
        </w:tc>
      </w:tr>
      <w:tr w:rsidR="00AA643C" w:rsidRPr="000C1B76" w:rsidTr="007D4D4B">
        <w:tc>
          <w:tcPr>
            <w:tcW w:w="633" w:type="dxa"/>
          </w:tcPr>
          <w:p w:rsidR="00AA643C" w:rsidRPr="000C1B76" w:rsidRDefault="00AA643C" w:rsidP="002F0291">
            <w:pPr>
              <w:spacing w:before="80" w:after="80"/>
              <w:jc w:val="center"/>
              <w:rPr>
                <w:sz w:val="22"/>
                <w:szCs w:val="26"/>
              </w:rPr>
            </w:pPr>
            <w:r w:rsidRPr="000C1B76">
              <w:rPr>
                <w:sz w:val="22"/>
                <w:szCs w:val="26"/>
              </w:rPr>
              <w:t>4</w:t>
            </w:r>
          </w:p>
        </w:tc>
        <w:tc>
          <w:tcPr>
            <w:tcW w:w="2535" w:type="dxa"/>
          </w:tcPr>
          <w:p w:rsidR="00AA643C" w:rsidRPr="000C1B76" w:rsidRDefault="00AA643C" w:rsidP="002F0291">
            <w:pPr>
              <w:spacing w:before="80" w:after="80"/>
              <w:jc w:val="both"/>
              <w:rPr>
                <w:sz w:val="22"/>
                <w:szCs w:val="26"/>
              </w:rPr>
            </w:pPr>
            <w:r w:rsidRPr="000C1B76">
              <w:rPr>
                <w:sz w:val="22"/>
                <w:szCs w:val="26"/>
              </w:rPr>
              <w:t>Nguyễn Thế Thạch</w:t>
            </w:r>
          </w:p>
        </w:tc>
        <w:tc>
          <w:tcPr>
            <w:tcW w:w="4212" w:type="dxa"/>
          </w:tcPr>
          <w:p w:rsidR="00AA643C" w:rsidRPr="000C1B76" w:rsidRDefault="00AA643C" w:rsidP="00AA643C">
            <w:pPr>
              <w:spacing w:before="80" w:after="80"/>
              <w:rPr>
                <w:sz w:val="22"/>
                <w:szCs w:val="26"/>
              </w:rPr>
            </w:pPr>
            <w:r w:rsidRPr="000C1B76">
              <w:rPr>
                <w:sz w:val="22"/>
                <w:szCs w:val="26"/>
              </w:rPr>
              <w:t>Phòng KHCN &amp; MT Sỹ quan chính trị, TP Bắc Ninh, Tỉnh Bắc Ninh</w:t>
            </w:r>
          </w:p>
        </w:tc>
        <w:tc>
          <w:tcPr>
            <w:tcW w:w="1170" w:type="dxa"/>
          </w:tcPr>
          <w:p w:rsidR="00AA643C" w:rsidRPr="000C1B76" w:rsidRDefault="00AA643C" w:rsidP="007D4D4B">
            <w:pPr>
              <w:spacing w:before="80" w:after="80"/>
              <w:jc w:val="right"/>
              <w:rPr>
                <w:sz w:val="22"/>
                <w:szCs w:val="26"/>
              </w:rPr>
            </w:pPr>
            <w:r w:rsidRPr="000C1B76">
              <w:rPr>
                <w:sz w:val="22"/>
                <w:szCs w:val="26"/>
              </w:rPr>
              <w:t>363.200</w:t>
            </w:r>
          </w:p>
        </w:tc>
        <w:tc>
          <w:tcPr>
            <w:tcW w:w="931" w:type="dxa"/>
          </w:tcPr>
          <w:p w:rsidR="00AA643C" w:rsidRPr="000C1B76" w:rsidRDefault="00AA643C" w:rsidP="002F0291">
            <w:pPr>
              <w:spacing w:before="80" w:after="80"/>
              <w:jc w:val="right"/>
              <w:rPr>
                <w:sz w:val="22"/>
                <w:szCs w:val="26"/>
              </w:rPr>
            </w:pPr>
            <w:r w:rsidRPr="000C1B76">
              <w:rPr>
                <w:sz w:val="22"/>
                <w:szCs w:val="26"/>
              </w:rPr>
              <w:t>4.54</w:t>
            </w:r>
          </w:p>
        </w:tc>
      </w:tr>
      <w:tr w:rsidR="007D4D4B" w:rsidRPr="000C1B76" w:rsidTr="007D4D4B">
        <w:tc>
          <w:tcPr>
            <w:tcW w:w="633" w:type="dxa"/>
          </w:tcPr>
          <w:p w:rsidR="007D4D4B" w:rsidRPr="000C1B76" w:rsidRDefault="00AA643C" w:rsidP="00917C3A">
            <w:pPr>
              <w:spacing w:before="80" w:after="80"/>
              <w:jc w:val="center"/>
              <w:rPr>
                <w:sz w:val="22"/>
                <w:szCs w:val="26"/>
              </w:rPr>
            </w:pPr>
            <w:r w:rsidRPr="000C1B76">
              <w:rPr>
                <w:sz w:val="22"/>
                <w:szCs w:val="26"/>
              </w:rPr>
              <w:t>5</w:t>
            </w:r>
          </w:p>
        </w:tc>
        <w:tc>
          <w:tcPr>
            <w:tcW w:w="2535" w:type="dxa"/>
          </w:tcPr>
          <w:p w:rsidR="007D4D4B" w:rsidRPr="000C1B76" w:rsidRDefault="000044BB" w:rsidP="00DF07AF">
            <w:pPr>
              <w:spacing w:before="80" w:after="80"/>
              <w:jc w:val="both"/>
              <w:rPr>
                <w:sz w:val="22"/>
                <w:szCs w:val="26"/>
              </w:rPr>
            </w:pPr>
            <w:r w:rsidRPr="000C1B76">
              <w:rPr>
                <w:sz w:val="22"/>
                <w:szCs w:val="26"/>
              </w:rPr>
              <w:t>Ng</w:t>
            </w:r>
            <w:r w:rsidR="00DF07AF" w:rsidRPr="000C1B76">
              <w:rPr>
                <w:sz w:val="22"/>
                <w:szCs w:val="26"/>
              </w:rPr>
              <w:t>u</w:t>
            </w:r>
            <w:r w:rsidRPr="000C1B76">
              <w:rPr>
                <w:sz w:val="22"/>
                <w:szCs w:val="26"/>
              </w:rPr>
              <w:t>yễn Thị Ái</w:t>
            </w:r>
          </w:p>
        </w:tc>
        <w:tc>
          <w:tcPr>
            <w:tcW w:w="4212" w:type="dxa"/>
          </w:tcPr>
          <w:p w:rsidR="007D4D4B" w:rsidRPr="000C1B76" w:rsidRDefault="000044BB" w:rsidP="00917C3A">
            <w:pPr>
              <w:spacing w:before="80" w:after="80"/>
              <w:rPr>
                <w:sz w:val="22"/>
                <w:szCs w:val="26"/>
              </w:rPr>
            </w:pPr>
            <w:r w:rsidRPr="000C1B76">
              <w:rPr>
                <w:sz w:val="22"/>
                <w:szCs w:val="26"/>
              </w:rPr>
              <w:t>Số nhà 20, Dãy B, Khu B, Hà Trí 5, Hà Đông, TP. Hà Nội</w:t>
            </w:r>
          </w:p>
        </w:tc>
        <w:tc>
          <w:tcPr>
            <w:tcW w:w="1170" w:type="dxa"/>
          </w:tcPr>
          <w:p w:rsidR="007D4D4B" w:rsidRPr="000C1B76" w:rsidRDefault="00AA643C" w:rsidP="007D4D4B">
            <w:pPr>
              <w:spacing w:before="80" w:after="80"/>
              <w:jc w:val="right"/>
              <w:rPr>
                <w:sz w:val="22"/>
                <w:szCs w:val="26"/>
              </w:rPr>
            </w:pPr>
            <w:r w:rsidRPr="000C1B76">
              <w:rPr>
                <w:sz w:val="22"/>
                <w:szCs w:val="26"/>
              </w:rPr>
              <w:t>279.100</w:t>
            </w:r>
          </w:p>
        </w:tc>
        <w:tc>
          <w:tcPr>
            <w:tcW w:w="931" w:type="dxa"/>
          </w:tcPr>
          <w:p w:rsidR="007D4D4B" w:rsidRPr="000C1B76" w:rsidRDefault="00AA643C" w:rsidP="002F0291">
            <w:pPr>
              <w:spacing w:before="80" w:after="80"/>
              <w:jc w:val="right"/>
              <w:rPr>
                <w:sz w:val="22"/>
                <w:szCs w:val="26"/>
              </w:rPr>
            </w:pPr>
            <w:r w:rsidRPr="000C1B76">
              <w:rPr>
                <w:sz w:val="22"/>
                <w:szCs w:val="26"/>
              </w:rPr>
              <w:t>3.49</w:t>
            </w:r>
          </w:p>
        </w:tc>
      </w:tr>
      <w:tr w:rsidR="007D4D4B" w:rsidRPr="000C1B76" w:rsidTr="007D4D4B">
        <w:tc>
          <w:tcPr>
            <w:tcW w:w="633" w:type="dxa"/>
          </w:tcPr>
          <w:p w:rsidR="007D4D4B" w:rsidRPr="000C1B76" w:rsidRDefault="00AA643C" w:rsidP="002F0291">
            <w:pPr>
              <w:spacing w:before="80" w:after="80"/>
              <w:jc w:val="center"/>
              <w:rPr>
                <w:sz w:val="22"/>
                <w:szCs w:val="26"/>
              </w:rPr>
            </w:pPr>
            <w:r w:rsidRPr="000C1B76">
              <w:rPr>
                <w:sz w:val="22"/>
                <w:szCs w:val="26"/>
              </w:rPr>
              <w:t>6</w:t>
            </w:r>
          </w:p>
        </w:tc>
        <w:tc>
          <w:tcPr>
            <w:tcW w:w="2535" w:type="dxa"/>
          </w:tcPr>
          <w:p w:rsidR="007D4D4B" w:rsidRPr="000C1B76" w:rsidRDefault="000044BB" w:rsidP="00536E9C">
            <w:pPr>
              <w:spacing w:before="80" w:after="80"/>
              <w:jc w:val="both"/>
              <w:rPr>
                <w:sz w:val="22"/>
                <w:szCs w:val="26"/>
                <w:lang w:val="en-GB"/>
              </w:rPr>
            </w:pPr>
            <w:r w:rsidRPr="000C1B76">
              <w:rPr>
                <w:sz w:val="22"/>
                <w:szCs w:val="26"/>
                <w:lang w:val="en-GB"/>
              </w:rPr>
              <w:t>Phùng Thị Tâm</w:t>
            </w:r>
          </w:p>
        </w:tc>
        <w:tc>
          <w:tcPr>
            <w:tcW w:w="4212" w:type="dxa"/>
          </w:tcPr>
          <w:p w:rsidR="007D4D4B" w:rsidRPr="000C1B76" w:rsidRDefault="000044BB" w:rsidP="00C86F32">
            <w:pPr>
              <w:spacing w:before="80" w:after="80"/>
              <w:rPr>
                <w:sz w:val="22"/>
                <w:szCs w:val="26"/>
              </w:rPr>
            </w:pPr>
            <w:r w:rsidRPr="000C1B76">
              <w:rPr>
                <w:sz w:val="22"/>
                <w:szCs w:val="26"/>
              </w:rPr>
              <w:t>98/3A Ung Văn Khiêm, P.25, Q. Bình Thạnh, TP.HCM</w:t>
            </w:r>
          </w:p>
        </w:tc>
        <w:tc>
          <w:tcPr>
            <w:tcW w:w="1170" w:type="dxa"/>
          </w:tcPr>
          <w:p w:rsidR="007D4D4B" w:rsidRPr="000C1B76" w:rsidRDefault="00AA643C" w:rsidP="007D4D4B">
            <w:pPr>
              <w:spacing w:before="80" w:after="80"/>
              <w:jc w:val="right"/>
              <w:rPr>
                <w:sz w:val="22"/>
                <w:szCs w:val="26"/>
                <w:lang w:val="fr-FR"/>
              </w:rPr>
            </w:pPr>
            <w:r w:rsidRPr="000C1B76">
              <w:rPr>
                <w:sz w:val="22"/>
                <w:szCs w:val="26"/>
                <w:lang w:val="fr-FR"/>
              </w:rPr>
              <w:t>204.115</w:t>
            </w:r>
          </w:p>
        </w:tc>
        <w:tc>
          <w:tcPr>
            <w:tcW w:w="931" w:type="dxa"/>
          </w:tcPr>
          <w:p w:rsidR="007D4D4B" w:rsidRPr="000C1B76" w:rsidRDefault="00AA643C" w:rsidP="00536E9C">
            <w:pPr>
              <w:spacing w:before="80" w:after="80"/>
              <w:jc w:val="right"/>
              <w:rPr>
                <w:sz w:val="22"/>
                <w:szCs w:val="26"/>
                <w:lang w:val="fr-FR"/>
              </w:rPr>
            </w:pPr>
            <w:r w:rsidRPr="000C1B76">
              <w:rPr>
                <w:sz w:val="22"/>
                <w:szCs w:val="26"/>
                <w:lang w:val="fr-FR"/>
              </w:rPr>
              <w:t>2.55</w:t>
            </w:r>
          </w:p>
        </w:tc>
      </w:tr>
      <w:tr w:rsidR="00FF58F7" w:rsidRPr="000C1B76" w:rsidTr="007D4D4B">
        <w:tc>
          <w:tcPr>
            <w:tcW w:w="633" w:type="dxa"/>
          </w:tcPr>
          <w:p w:rsidR="00FF58F7" w:rsidRPr="000C1B76" w:rsidRDefault="00AA643C" w:rsidP="002F0291">
            <w:pPr>
              <w:spacing w:before="80" w:after="80"/>
              <w:jc w:val="center"/>
              <w:rPr>
                <w:sz w:val="22"/>
                <w:szCs w:val="26"/>
              </w:rPr>
            </w:pPr>
            <w:r w:rsidRPr="000C1B76">
              <w:rPr>
                <w:sz w:val="22"/>
                <w:szCs w:val="26"/>
              </w:rPr>
              <w:t>7</w:t>
            </w:r>
          </w:p>
        </w:tc>
        <w:tc>
          <w:tcPr>
            <w:tcW w:w="2535" w:type="dxa"/>
          </w:tcPr>
          <w:p w:rsidR="00FF58F7" w:rsidRPr="000C1B76" w:rsidRDefault="00FF58F7" w:rsidP="00FF58F7">
            <w:pPr>
              <w:spacing w:before="80" w:after="80"/>
              <w:jc w:val="both"/>
              <w:rPr>
                <w:sz w:val="22"/>
                <w:szCs w:val="26"/>
                <w:lang w:val="en-GB"/>
              </w:rPr>
            </w:pPr>
            <w:r w:rsidRPr="000C1B76">
              <w:rPr>
                <w:sz w:val="22"/>
                <w:szCs w:val="26"/>
                <w:lang w:val="en-GB"/>
              </w:rPr>
              <w:t>Lê  Thị Phương Thảo</w:t>
            </w:r>
          </w:p>
        </w:tc>
        <w:tc>
          <w:tcPr>
            <w:tcW w:w="4212" w:type="dxa"/>
          </w:tcPr>
          <w:p w:rsidR="00FF58F7" w:rsidRPr="000C1B76" w:rsidRDefault="00FF58F7" w:rsidP="00512DDF">
            <w:pPr>
              <w:spacing w:before="80" w:after="80"/>
              <w:rPr>
                <w:sz w:val="22"/>
                <w:szCs w:val="26"/>
              </w:rPr>
            </w:pPr>
            <w:r w:rsidRPr="000C1B76">
              <w:rPr>
                <w:sz w:val="22"/>
                <w:szCs w:val="26"/>
              </w:rPr>
              <w:t>Số nhà 20, Dãy B, Khu B, Hà Trí 5, Hà Đông, TP. Hà Nội</w:t>
            </w:r>
          </w:p>
        </w:tc>
        <w:tc>
          <w:tcPr>
            <w:tcW w:w="1170" w:type="dxa"/>
          </w:tcPr>
          <w:p w:rsidR="00FF58F7" w:rsidRPr="000C1B76" w:rsidRDefault="00AA643C" w:rsidP="007D4D4B">
            <w:pPr>
              <w:spacing w:before="80" w:after="80"/>
              <w:jc w:val="right"/>
              <w:rPr>
                <w:sz w:val="22"/>
                <w:szCs w:val="26"/>
                <w:lang w:val="fr-FR"/>
              </w:rPr>
            </w:pPr>
            <w:r w:rsidRPr="000C1B76">
              <w:rPr>
                <w:sz w:val="22"/>
                <w:szCs w:val="26"/>
                <w:lang w:val="fr-FR"/>
              </w:rPr>
              <w:t>132.700</w:t>
            </w:r>
          </w:p>
        </w:tc>
        <w:tc>
          <w:tcPr>
            <w:tcW w:w="931" w:type="dxa"/>
          </w:tcPr>
          <w:p w:rsidR="00FF58F7" w:rsidRPr="000C1B76" w:rsidRDefault="00AA643C" w:rsidP="00536E9C">
            <w:pPr>
              <w:spacing w:before="80" w:after="80"/>
              <w:jc w:val="right"/>
              <w:rPr>
                <w:sz w:val="22"/>
                <w:szCs w:val="26"/>
                <w:lang w:val="fr-FR"/>
              </w:rPr>
            </w:pPr>
            <w:r w:rsidRPr="000C1B76">
              <w:rPr>
                <w:sz w:val="22"/>
                <w:szCs w:val="26"/>
                <w:lang w:val="fr-FR"/>
              </w:rPr>
              <w:t>1.66</w:t>
            </w:r>
          </w:p>
        </w:tc>
      </w:tr>
      <w:tr w:rsidR="00FF58F7" w:rsidRPr="000C1B76" w:rsidTr="007D4D4B">
        <w:tc>
          <w:tcPr>
            <w:tcW w:w="633" w:type="dxa"/>
          </w:tcPr>
          <w:p w:rsidR="00FF58F7" w:rsidRPr="000C1B76" w:rsidRDefault="00AA643C" w:rsidP="002F0291">
            <w:pPr>
              <w:spacing w:before="80" w:after="80"/>
              <w:jc w:val="center"/>
              <w:rPr>
                <w:sz w:val="22"/>
                <w:szCs w:val="26"/>
              </w:rPr>
            </w:pPr>
            <w:r w:rsidRPr="000C1B76">
              <w:rPr>
                <w:sz w:val="22"/>
                <w:szCs w:val="26"/>
              </w:rPr>
              <w:t>8</w:t>
            </w:r>
          </w:p>
        </w:tc>
        <w:tc>
          <w:tcPr>
            <w:tcW w:w="2535" w:type="dxa"/>
          </w:tcPr>
          <w:p w:rsidR="00FF58F7" w:rsidRPr="000C1B76" w:rsidRDefault="00900E63" w:rsidP="00AA643C">
            <w:pPr>
              <w:spacing w:before="80" w:after="80"/>
              <w:jc w:val="both"/>
              <w:rPr>
                <w:sz w:val="22"/>
                <w:szCs w:val="26"/>
                <w:lang w:val="en-GB"/>
              </w:rPr>
            </w:pPr>
            <w:r w:rsidRPr="000C1B76">
              <w:rPr>
                <w:sz w:val="22"/>
                <w:szCs w:val="26"/>
                <w:lang w:val="en-GB"/>
              </w:rPr>
              <w:t xml:space="preserve">Nguyễn Thị </w:t>
            </w:r>
            <w:r w:rsidR="00AA643C" w:rsidRPr="000C1B76">
              <w:rPr>
                <w:sz w:val="22"/>
                <w:szCs w:val="26"/>
                <w:lang w:val="en-GB"/>
              </w:rPr>
              <w:t>Hạnh</w:t>
            </w:r>
          </w:p>
        </w:tc>
        <w:tc>
          <w:tcPr>
            <w:tcW w:w="4212" w:type="dxa"/>
          </w:tcPr>
          <w:p w:rsidR="00FF58F7" w:rsidRPr="000C1B76" w:rsidRDefault="00AA643C" w:rsidP="00AA643C">
            <w:pPr>
              <w:spacing w:before="80" w:after="80"/>
              <w:rPr>
                <w:sz w:val="22"/>
                <w:szCs w:val="26"/>
              </w:rPr>
            </w:pPr>
            <w:r w:rsidRPr="000C1B76">
              <w:rPr>
                <w:sz w:val="22"/>
                <w:szCs w:val="26"/>
              </w:rPr>
              <w:t>P 319 X2 Linh Đàm, Hoàng Mai,</w:t>
            </w:r>
            <w:r w:rsidR="00900E63" w:rsidRPr="000C1B76">
              <w:rPr>
                <w:sz w:val="22"/>
                <w:szCs w:val="26"/>
              </w:rPr>
              <w:t xml:space="preserve"> TP.Hà Nội</w:t>
            </w:r>
          </w:p>
        </w:tc>
        <w:tc>
          <w:tcPr>
            <w:tcW w:w="1170" w:type="dxa"/>
          </w:tcPr>
          <w:p w:rsidR="00FF58F7" w:rsidRPr="000C1B76" w:rsidRDefault="00AA643C" w:rsidP="007D4D4B">
            <w:pPr>
              <w:spacing w:before="80" w:after="80"/>
              <w:jc w:val="right"/>
              <w:rPr>
                <w:sz w:val="22"/>
                <w:szCs w:val="26"/>
                <w:lang w:val="fr-FR"/>
              </w:rPr>
            </w:pPr>
            <w:r w:rsidRPr="000C1B76">
              <w:rPr>
                <w:sz w:val="22"/>
                <w:szCs w:val="26"/>
                <w:lang w:val="fr-FR"/>
              </w:rPr>
              <w:t>110.000</w:t>
            </w:r>
          </w:p>
        </w:tc>
        <w:tc>
          <w:tcPr>
            <w:tcW w:w="931" w:type="dxa"/>
          </w:tcPr>
          <w:p w:rsidR="00FF58F7" w:rsidRPr="000C1B76" w:rsidRDefault="00AA643C" w:rsidP="00536E9C">
            <w:pPr>
              <w:spacing w:before="80" w:after="80"/>
              <w:jc w:val="right"/>
              <w:rPr>
                <w:sz w:val="22"/>
                <w:szCs w:val="26"/>
                <w:lang w:val="fr-FR"/>
              </w:rPr>
            </w:pPr>
            <w:r w:rsidRPr="000C1B76">
              <w:rPr>
                <w:sz w:val="22"/>
                <w:szCs w:val="26"/>
                <w:lang w:val="fr-FR"/>
              </w:rPr>
              <w:t>1.38</w:t>
            </w:r>
          </w:p>
        </w:tc>
      </w:tr>
      <w:tr w:rsidR="007D4D4B" w:rsidRPr="000C1B76" w:rsidTr="007D4D4B">
        <w:tc>
          <w:tcPr>
            <w:tcW w:w="633" w:type="dxa"/>
          </w:tcPr>
          <w:p w:rsidR="007D4D4B" w:rsidRPr="000C1B76" w:rsidRDefault="007D4D4B" w:rsidP="002F0291">
            <w:pPr>
              <w:spacing w:before="80" w:after="80"/>
              <w:jc w:val="right"/>
              <w:rPr>
                <w:b/>
                <w:sz w:val="22"/>
                <w:szCs w:val="26"/>
                <w:lang w:val="fr-FR"/>
              </w:rPr>
            </w:pPr>
          </w:p>
        </w:tc>
        <w:tc>
          <w:tcPr>
            <w:tcW w:w="2535" w:type="dxa"/>
          </w:tcPr>
          <w:p w:rsidR="007D4D4B" w:rsidRPr="000C1B76" w:rsidRDefault="007D4D4B" w:rsidP="002F0291">
            <w:pPr>
              <w:spacing w:before="80" w:after="80"/>
              <w:jc w:val="center"/>
              <w:rPr>
                <w:b/>
                <w:sz w:val="22"/>
                <w:szCs w:val="26"/>
                <w:lang w:val="fr-FR"/>
              </w:rPr>
            </w:pPr>
            <w:r w:rsidRPr="000C1B76">
              <w:rPr>
                <w:b/>
                <w:sz w:val="22"/>
                <w:szCs w:val="26"/>
                <w:lang w:val="fr-FR"/>
              </w:rPr>
              <w:t>Tổng cộng</w:t>
            </w:r>
          </w:p>
        </w:tc>
        <w:tc>
          <w:tcPr>
            <w:tcW w:w="4212" w:type="dxa"/>
          </w:tcPr>
          <w:p w:rsidR="007D4D4B" w:rsidRPr="000C1B76" w:rsidRDefault="007D4D4B" w:rsidP="002F0291">
            <w:pPr>
              <w:spacing w:before="80" w:after="80"/>
              <w:jc w:val="right"/>
              <w:rPr>
                <w:b/>
                <w:sz w:val="22"/>
                <w:szCs w:val="26"/>
                <w:lang w:val="fr-FR"/>
              </w:rPr>
            </w:pPr>
          </w:p>
        </w:tc>
        <w:tc>
          <w:tcPr>
            <w:tcW w:w="1170" w:type="dxa"/>
          </w:tcPr>
          <w:p w:rsidR="007D4D4B" w:rsidRPr="000C1B76" w:rsidRDefault="00AA643C" w:rsidP="002F0291">
            <w:pPr>
              <w:spacing w:before="80" w:after="80"/>
              <w:jc w:val="right"/>
              <w:rPr>
                <w:b/>
                <w:sz w:val="22"/>
                <w:szCs w:val="26"/>
                <w:lang w:val="fr-FR"/>
              </w:rPr>
            </w:pPr>
            <w:r w:rsidRPr="000C1B76">
              <w:rPr>
                <w:b/>
                <w:sz w:val="22"/>
                <w:szCs w:val="26"/>
                <w:lang w:val="fr-FR"/>
              </w:rPr>
              <w:t>5.649.015</w:t>
            </w:r>
          </w:p>
        </w:tc>
        <w:tc>
          <w:tcPr>
            <w:tcW w:w="931" w:type="dxa"/>
          </w:tcPr>
          <w:p w:rsidR="007D4D4B" w:rsidRPr="000C1B76" w:rsidRDefault="00AA643C" w:rsidP="002F0291">
            <w:pPr>
              <w:spacing w:before="80" w:after="80"/>
              <w:jc w:val="right"/>
              <w:rPr>
                <w:b/>
                <w:sz w:val="22"/>
                <w:szCs w:val="26"/>
                <w:lang w:val="fr-FR"/>
              </w:rPr>
            </w:pPr>
            <w:r w:rsidRPr="000C1B76">
              <w:rPr>
                <w:b/>
                <w:sz w:val="22"/>
                <w:szCs w:val="26"/>
                <w:lang w:val="fr-FR"/>
              </w:rPr>
              <w:t>70.61</w:t>
            </w:r>
          </w:p>
        </w:tc>
      </w:tr>
    </w:tbl>
    <w:p w:rsidR="00896E10" w:rsidRPr="00537A7D" w:rsidRDefault="00896E10" w:rsidP="00104FE7">
      <w:pPr>
        <w:pStyle w:val="BodyTextIndent3"/>
        <w:spacing w:before="240" w:line="288" w:lineRule="auto"/>
        <w:ind w:left="0"/>
        <w:rPr>
          <w:sz w:val="24"/>
        </w:rPr>
      </w:pPr>
      <w:r w:rsidRPr="00537A7D">
        <w:rPr>
          <w:b/>
          <w:sz w:val="24"/>
        </w:rPr>
        <w:t>Tình hình giao dịch liên quan của các cổ đông lớn:</w:t>
      </w:r>
      <w:r w:rsidR="00031CD0" w:rsidRPr="00537A7D">
        <w:rPr>
          <w:sz w:val="24"/>
        </w:rPr>
        <w:t xml:space="preserve"> C</w:t>
      </w:r>
      <w:r w:rsidRPr="00537A7D">
        <w:rPr>
          <w:sz w:val="24"/>
        </w:rPr>
        <w:t xml:space="preserve">ác cổ đông </w:t>
      </w:r>
      <w:r w:rsidR="00FA54BF" w:rsidRPr="00537A7D">
        <w:rPr>
          <w:sz w:val="24"/>
        </w:rPr>
        <w:t xml:space="preserve">sở hữu cổ phần của Công ty đến ngày </w:t>
      </w:r>
      <w:r w:rsidR="000C1B76" w:rsidRPr="00537A7D">
        <w:rPr>
          <w:sz w:val="24"/>
        </w:rPr>
        <w:t>19/03/2015</w:t>
      </w:r>
      <w:r w:rsidR="00031CD0" w:rsidRPr="00537A7D">
        <w:rPr>
          <w:sz w:val="24"/>
        </w:rPr>
        <w:t xml:space="preserve">. </w:t>
      </w:r>
    </w:p>
    <w:p w:rsidR="005D4893" w:rsidRPr="00537A7D" w:rsidRDefault="00031CD0" w:rsidP="005D4893">
      <w:pPr>
        <w:pStyle w:val="BodyTextIndent3"/>
        <w:spacing w:before="240"/>
        <w:ind w:left="0" w:firstLine="360"/>
        <w:rPr>
          <w:sz w:val="24"/>
          <w:szCs w:val="24"/>
        </w:rPr>
      </w:pPr>
      <w:r w:rsidRPr="00537A7D">
        <w:rPr>
          <w:sz w:val="24"/>
          <w:szCs w:val="24"/>
        </w:rPr>
        <w:t>Trên đây là toàn bộ báo cáo thường niên năm 20</w:t>
      </w:r>
      <w:r w:rsidR="00222931" w:rsidRPr="00537A7D">
        <w:rPr>
          <w:sz w:val="24"/>
          <w:szCs w:val="24"/>
        </w:rPr>
        <w:t>1</w:t>
      </w:r>
      <w:r w:rsidR="008A55CF">
        <w:rPr>
          <w:sz w:val="24"/>
          <w:szCs w:val="24"/>
        </w:rPr>
        <w:t>4</w:t>
      </w:r>
      <w:r w:rsidRPr="00537A7D">
        <w:rPr>
          <w:sz w:val="24"/>
          <w:szCs w:val="24"/>
        </w:rPr>
        <w:t xml:space="preserve">, Công ty chuyển tất cả các thông tin đến các </w:t>
      </w:r>
      <w:r w:rsidR="005F5A9B" w:rsidRPr="00537A7D">
        <w:rPr>
          <w:sz w:val="24"/>
          <w:szCs w:val="24"/>
        </w:rPr>
        <w:t>C</w:t>
      </w:r>
      <w:r w:rsidRPr="00537A7D">
        <w:rPr>
          <w:sz w:val="24"/>
          <w:szCs w:val="24"/>
        </w:rPr>
        <w:t>ổ đông.</w:t>
      </w:r>
    </w:p>
    <w:p w:rsidR="00896E10" w:rsidRPr="00537A7D" w:rsidRDefault="005F5A9B" w:rsidP="005D4893">
      <w:pPr>
        <w:pStyle w:val="BodyTextIndent3"/>
        <w:spacing w:before="0"/>
        <w:ind w:left="0" w:firstLine="360"/>
        <w:rPr>
          <w:sz w:val="24"/>
          <w:szCs w:val="24"/>
        </w:rPr>
      </w:pPr>
      <w:r w:rsidRPr="00537A7D">
        <w:rPr>
          <w:sz w:val="24"/>
          <w:szCs w:val="24"/>
        </w:rPr>
        <w:t>Trân trọng!</w:t>
      </w:r>
    </w:p>
    <w:p w:rsidR="00896E10" w:rsidRPr="00537A7D" w:rsidRDefault="00896E10" w:rsidP="005D4893">
      <w:pPr>
        <w:tabs>
          <w:tab w:val="center" w:pos="6480"/>
        </w:tabs>
        <w:jc w:val="both"/>
        <w:rPr>
          <w:i/>
          <w:szCs w:val="26"/>
        </w:rPr>
      </w:pPr>
    </w:p>
    <w:p w:rsidR="00896E10" w:rsidRPr="00537A7D" w:rsidRDefault="00896E10" w:rsidP="005D4893">
      <w:pPr>
        <w:tabs>
          <w:tab w:val="center" w:pos="6480"/>
        </w:tabs>
        <w:jc w:val="both"/>
        <w:rPr>
          <w:i/>
          <w:szCs w:val="26"/>
        </w:rPr>
      </w:pPr>
      <w:r w:rsidRPr="00537A7D">
        <w:rPr>
          <w:i/>
          <w:szCs w:val="26"/>
        </w:rPr>
        <w:tab/>
      </w:r>
      <w:r w:rsidR="00BE68A3" w:rsidRPr="00537A7D">
        <w:rPr>
          <w:i/>
          <w:szCs w:val="26"/>
        </w:rPr>
        <w:t>Bình Dương</w:t>
      </w:r>
      <w:r w:rsidRPr="00537A7D">
        <w:rPr>
          <w:i/>
          <w:szCs w:val="26"/>
        </w:rPr>
        <w:t>, ngày</w:t>
      </w:r>
      <w:r w:rsidR="002A0649" w:rsidRPr="00537A7D">
        <w:rPr>
          <w:i/>
          <w:szCs w:val="26"/>
        </w:rPr>
        <w:t xml:space="preserve"> </w:t>
      </w:r>
      <w:r w:rsidR="009D0C3C" w:rsidRPr="00537A7D">
        <w:rPr>
          <w:i/>
          <w:szCs w:val="26"/>
        </w:rPr>
        <w:t>1</w:t>
      </w:r>
      <w:r w:rsidR="000C1B76" w:rsidRPr="00537A7D">
        <w:rPr>
          <w:i/>
          <w:szCs w:val="26"/>
        </w:rPr>
        <w:t>0</w:t>
      </w:r>
      <w:r w:rsidR="002A0649" w:rsidRPr="00537A7D">
        <w:rPr>
          <w:i/>
          <w:szCs w:val="26"/>
        </w:rPr>
        <w:t xml:space="preserve"> </w:t>
      </w:r>
      <w:r w:rsidRPr="00537A7D">
        <w:rPr>
          <w:i/>
          <w:szCs w:val="26"/>
        </w:rPr>
        <w:t xml:space="preserve">tháng </w:t>
      </w:r>
      <w:r w:rsidR="006B0BEB" w:rsidRPr="00537A7D">
        <w:rPr>
          <w:i/>
          <w:szCs w:val="26"/>
        </w:rPr>
        <w:t xml:space="preserve"> </w:t>
      </w:r>
      <w:r w:rsidR="00D509CB" w:rsidRPr="00537A7D">
        <w:rPr>
          <w:i/>
          <w:szCs w:val="26"/>
        </w:rPr>
        <w:t>0</w:t>
      </w:r>
      <w:r w:rsidR="009D0C3C" w:rsidRPr="00537A7D">
        <w:rPr>
          <w:i/>
          <w:szCs w:val="26"/>
        </w:rPr>
        <w:t>4</w:t>
      </w:r>
      <w:r w:rsidRPr="00537A7D">
        <w:rPr>
          <w:i/>
          <w:szCs w:val="26"/>
        </w:rPr>
        <w:t xml:space="preserve"> năm 20</w:t>
      </w:r>
      <w:r w:rsidR="006B0BEB" w:rsidRPr="00537A7D">
        <w:rPr>
          <w:i/>
          <w:szCs w:val="26"/>
        </w:rPr>
        <w:t>1</w:t>
      </w:r>
      <w:r w:rsidR="000B6127" w:rsidRPr="00537A7D">
        <w:rPr>
          <w:i/>
          <w:szCs w:val="26"/>
        </w:rPr>
        <w:t>5</w:t>
      </w:r>
    </w:p>
    <w:p w:rsidR="00896E10" w:rsidRPr="00537A7D" w:rsidRDefault="00896E10" w:rsidP="005D4893">
      <w:pPr>
        <w:tabs>
          <w:tab w:val="center" w:pos="6480"/>
        </w:tabs>
        <w:ind w:left="4680" w:firstLine="360"/>
        <w:jc w:val="both"/>
        <w:rPr>
          <w:b/>
          <w:szCs w:val="26"/>
        </w:rPr>
      </w:pPr>
      <w:r w:rsidRPr="00537A7D">
        <w:rPr>
          <w:b/>
          <w:szCs w:val="26"/>
        </w:rPr>
        <w:t>TM. HỘI ĐỒNG QUẢN TRỊ</w:t>
      </w:r>
    </w:p>
    <w:p w:rsidR="00896E10" w:rsidRPr="00537A7D" w:rsidRDefault="00896E10">
      <w:pPr>
        <w:tabs>
          <w:tab w:val="center" w:pos="6480"/>
        </w:tabs>
        <w:spacing w:before="80"/>
        <w:ind w:left="4680" w:firstLine="360"/>
        <w:jc w:val="both"/>
        <w:rPr>
          <w:b/>
          <w:szCs w:val="26"/>
        </w:rPr>
      </w:pPr>
      <w:r w:rsidRPr="00537A7D">
        <w:rPr>
          <w:b/>
          <w:szCs w:val="26"/>
        </w:rPr>
        <w:tab/>
        <w:t>CHỦ TỊCH</w:t>
      </w:r>
    </w:p>
    <w:p w:rsidR="00896E10" w:rsidRPr="00537A7D" w:rsidRDefault="00896E10">
      <w:pPr>
        <w:ind w:left="5760" w:firstLine="720"/>
        <w:jc w:val="both"/>
        <w:rPr>
          <w:b/>
          <w:szCs w:val="26"/>
        </w:rPr>
      </w:pPr>
    </w:p>
    <w:p w:rsidR="00896E10" w:rsidRPr="00537A7D" w:rsidRDefault="00896E10">
      <w:pPr>
        <w:ind w:left="5760" w:firstLine="720"/>
        <w:jc w:val="both"/>
        <w:rPr>
          <w:b/>
          <w:szCs w:val="26"/>
        </w:rPr>
      </w:pPr>
    </w:p>
    <w:p w:rsidR="00896E10" w:rsidRPr="00537A7D" w:rsidRDefault="00896E10">
      <w:pPr>
        <w:ind w:left="5760" w:firstLine="720"/>
        <w:jc w:val="both"/>
        <w:rPr>
          <w:b/>
          <w:szCs w:val="26"/>
        </w:rPr>
      </w:pPr>
    </w:p>
    <w:p w:rsidR="00896E10" w:rsidRPr="00537A7D" w:rsidRDefault="00896E10">
      <w:pPr>
        <w:ind w:left="5760" w:firstLine="720"/>
        <w:jc w:val="both"/>
        <w:rPr>
          <w:b/>
          <w:szCs w:val="26"/>
        </w:rPr>
      </w:pPr>
    </w:p>
    <w:p w:rsidR="00896E10" w:rsidRPr="00537A7D" w:rsidRDefault="00896E10">
      <w:pPr>
        <w:tabs>
          <w:tab w:val="center" w:pos="6480"/>
        </w:tabs>
        <w:jc w:val="both"/>
        <w:rPr>
          <w:b/>
          <w:szCs w:val="26"/>
        </w:rPr>
      </w:pPr>
    </w:p>
    <w:p w:rsidR="00896E10" w:rsidRPr="00537A7D" w:rsidRDefault="00896E10">
      <w:pPr>
        <w:tabs>
          <w:tab w:val="center" w:pos="6480"/>
        </w:tabs>
        <w:jc w:val="both"/>
        <w:rPr>
          <w:b/>
          <w:szCs w:val="26"/>
        </w:rPr>
      </w:pPr>
      <w:r w:rsidRPr="00537A7D">
        <w:rPr>
          <w:b/>
          <w:szCs w:val="26"/>
        </w:rPr>
        <w:t xml:space="preserve"> </w:t>
      </w:r>
    </w:p>
    <w:p w:rsidR="00896E10" w:rsidRDefault="00896E10">
      <w:pPr>
        <w:tabs>
          <w:tab w:val="center" w:pos="6480"/>
        </w:tabs>
        <w:jc w:val="both"/>
        <w:rPr>
          <w:b/>
          <w:szCs w:val="26"/>
        </w:rPr>
      </w:pPr>
      <w:r w:rsidRPr="00537A7D">
        <w:rPr>
          <w:b/>
          <w:szCs w:val="26"/>
        </w:rPr>
        <w:tab/>
      </w:r>
      <w:r w:rsidR="000C1B76">
        <w:rPr>
          <w:b/>
          <w:szCs w:val="26"/>
        </w:rPr>
        <w:t>NGUYỄN TIẾN HỒNG</w:t>
      </w:r>
    </w:p>
    <w:sectPr w:rsidR="00896E10" w:rsidSect="00E74A3C">
      <w:headerReference w:type="default" r:id="rId8"/>
      <w:footerReference w:type="even" r:id="rId9"/>
      <w:footerReference w:type="default" r:id="rId10"/>
      <w:pgSz w:w="11909" w:h="16834" w:code="9"/>
      <w:pgMar w:top="1296" w:right="1152"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7DF" w:rsidRDefault="00FA17DF">
      <w:r>
        <w:separator/>
      </w:r>
    </w:p>
  </w:endnote>
  <w:endnote w:type="continuationSeparator" w:id="0">
    <w:p w:rsidR="00FA17DF" w:rsidRDefault="00FA17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rinda">
    <w:panose1 w:val="020B0502040204020203"/>
    <w:charset w:val="00"/>
    <w:family w:val="swiss"/>
    <w:pitch w:val="variable"/>
    <w:sig w:usb0="0001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I-Arial Rounded">
    <w:altName w:val="Arial Rounded MT Bold"/>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372" w:rsidRDefault="001751A2">
    <w:pPr>
      <w:pStyle w:val="Footer"/>
      <w:framePr w:wrap="around" w:vAnchor="text" w:hAnchor="margin" w:xAlign="right" w:y="1"/>
      <w:rPr>
        <w:rStyle w:val="PageNumber"/>
      </w:rPr>
    </w:pPr>
    <w:r>
      <w:rPr>
        <w:rStyle w:val="PageNumber"/>
      </w:rPr>
      <w:fldChar w:fldCharType="begin"/>
    </w:r>
    <w:r w:rsidR="000A7372">
      <w:rPr>
        <w:rStyle w:val="PageNumber"/>
      </w:rPr>
      <w:instrText xml:space="preserve">PAGE  </w:instrText>
    </w:r>
    <w:r>
      <w:rPr>
        <w:rStyle w:val="PageNumber"/>
      </w:rPr>
      <w:fldChar w:fldCharType="end"/>
    </w:r>
  </w:p>
  <w:p w:rsidR="000A7372" w:rsidRDefault="000A737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372" w:rsidRPr="00630D43" w:rsidRDefault="000A7372" w:rsidP="00630D43">
    <w:pPr>
      <w:pStyle w:val="Footer"/>
      <w:pBdr>
        <w:top w:val="single" w:sz="4" w:space="1" w:color="auto"/>
      </w:pBdr>
      <w:tabs>
        <w:tab w:val="clear" w:pos="8640"/>
        <w:tab w:val="right" w:pos="9000"/>
      </w:tabs>
      <w:ind w:right="-43"/>
      <w:rPr>
        <w:rFonts w:ascii=".VnBook-Antiqua" w:hAnsi=".VnBook-Antiqua"/>
      </w:rPr>
    </w:pPr>
    <w:r>
      <w:rPr>
        <w:rStyle w:val="PageNumber"/>
      </w:rPr>
      <w:tab/>
    </w:r>
    <w:r>
      <w:rPr>
        <w:rStyle w:val="PageNumber"/>
      </w:rPr>
      <w:tab/>
    </w:r>
    <w:r w:rsidRPr="00630D43">
      <w:rPr>
        <w:rStyle w:val="PageNumber"/>
        <w:rFonts w:ascii=".VnBook-Antiqua" w:hAnsi=".VnBook-Antiqua"/>
      </w:rPr>
      <w:t xml:space="preserve">Trang </w:t>
    </w:r>
    <w:r w:rsidR="001751A2">
      <w:rPr>
        <w:rStyle w:val="PageNumber"/>
      </w:rPr>
      <w:fldChar w:fldCharType="begin"/>
    </w:r>
    <w:r>
      <w:rPr>
        <w:rStyle w:val="PageNumber"/>
      </w:rPr>
      <w:instrText xml:space="preserve"> PAGE </w:instrText>
    </w:r>
    <w:r w:rsidR="001751A2">
      <w:rPr>
        <w:rStyle w:val="PageNumber"/>
      </w:rPr>
      <w:fldChar w:fldCharType="separate"/>
    </w:r>
    <w:r w:rsidR="006E14F3">
      <w:rPr>
        <w:rStyle w:val="PageNumber"/>
        <w:noProof/>
      </w:rPr>
      <w:t>20</w:t>
    </w:r>
    <w:r w:rsidR="001751A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7DF" w:rsidRDefault="00FA17DF">
      <w:r>
        <w:separator/>
      </w:r>
    </w:p>
  </w:footnote>
  <w:footnote w:type="continuationSeparator" w:id="0">
    <w:p w:rsidR="00FA17DF" w:rsidRDefault="00FA1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372" w:rsidRPr="00630D43" w:rsidRDefault="000A7372" w:rsidP="00630D43">
    <w:pPr>
      <w:pStyle w:val="Header"/>
      <w:pBdr>
        <w:bottom w:val="single" w:sz="4" w:space="1" w:color="auto"/>
      </w:pBdr>
      <w:tabs>
        <w:tab w:val="clear" w:pos="8640"/>
        <w:tab w:val="right" w:pos="9000"/>
      </w:tabs>
      <w:rPr>
        <w:sz w:val="20"/>
        <w:szCs w:val="20"/>
      </w:rPr>
    </w:pPr>
    <w:r w:rsidRPr="0044203E">
      <w:rPr>
        <w:rFonts w:ascii="VNI-Ariston" w:hAnsi="VNI-Ariston"/>
        <w:i/>
        <w:color w:val="0000FF"/>
      </w:rPr>
      <w:t xml:space="preserve">Baùo caùo </w:t>
    </w:r>
    <w:r w:rsidRPr="0044203E">
      <w:rPr>
        <w:rFonts w:ascii="VNI-Ariston" w:hAnsi="VNI-Ariston"/>
        <w:b/>
        <w:i/>
        <w:color w:val="0000FF"/>
      </w:rPr>
      <w:t>thöôøng nieân naêm 20</w:t>
    </w:r>
    <w:r>
      <w:rPr>
        <w:rFonts w:ascii="VNI-Ariston" w:hAnsi="VNI-Ariston"/>
        <w:b/>
        <w:i/>
        <w:color w:val="0000FF"/>
      </w:rPr>
      <w:t>14</w:t>
    </w:r>
    <w:r w:rsidRPr="00B87319">
      <w:rPr>
        <w:rFonts w:ascii="VNI-Arial Rounded" w:hAnsi="VNI-Arial Rounded"/>
        <w:i/>
      </w:rPr>
      <w:tab/>
    </w:r>
    <w:r>
      <w:tab/>
    </w:r>
    <w:r w:rsidRPr="0044203E">
      <w:rPr>
        <w:rFonts w:ascii="VNI-Arial Rounded" w:hAnsi="VNI-Arial Rounded"/>
        <w:b/>
        <w:color w:val="FF0000"/>
        <w:sz w:val="22"/>
        <w:szCs w:val="22"/>
      </w:rPr>
      <w:t>VITALY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8C"/>
      </v:shape>
    </w:pict>
  </w:numPicBullet>
  <w:abstractNum w:abstractNumId="0">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b w:val="0"/>
        <w:i w:val="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b w:val="0"/>
        <w:i w:val="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b w:val="0"/>
        <w:i w:val="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nsid w:val="091A5184"/>
    <w:multiLevelType w:val="hybridMultilevel"/>
    <w:tmpl w:val="D186A036"/>
    <w:lvl w:ilvl="0" w:tplc="AB9C2E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EC40DD"/>
    <w:multiLevelType w:val="hybridMultilevel"/>
    <w:tmpl w:val="5B7AE6A8"/>
    <w:lvl w:ilvl="0" w:tplc="04090005">
      <w:start w:val="1"/>
      <w:numFmt w:val="bullet"/>
      <w:lvlText w:val=""/>
      <w:lvlJc w:val="left"/>
      <w:pPr>
        <w:tabs>
          <w:tab w:val="num" w:pos="720"/>
        </w:tabs>
        <w:ind w:left="720" w:hanging="360"/>
      </w:pPr>
      <w:rPr>
        <w:rFonts w:ascii="Wingdings" w:hAnsi="Wingdings" w:hint="default"/>
      </w:rPr>
    </w:lvl>
    <w:lvl w:ilvl="1" w:tplc="94CE3B1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812234"/>
    <w:multiLevelType w:val="hybridMultilevel"/>
    <w:tmpl w:val="DABAC03A"/>
    <w:lvl w:ilvl="0" w:tplc="50240D0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F3414D"/>
    <w:multiLevelType w:val="hybridMultilevel"/>
    <w:tmpl w:val="E8F8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45AA7"/>
    <w:multiLevelType w:val="hybridMultilevel"/>
    <w:tmpl w:val="0770D37A"/>
    <w:lvl w:ilvl="0" w:tplc="94CE3B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E03739"/>
    <w:multiLevelType w:val="hybridMultilevel"/>
    <w:tmpl w:val="F29AB886"/>
    <w:lvl w:ilvl="0" w:tplc="94CE3B14">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73E4D43"/>
    <w:multiLevelType w:val="hybridMultilevel"/>
    <w:tmpl w:val="ACACB6F4"/>
    <w:lvl w:ilvl="0" w:tplc="04090005">
      <w:start w:val="1"/>
      <w:numFmt w:val="bullet"/>
      <w:lvlText w:val=""/>
      <w:lvlJc w:val="left"/>
      <w:pPr>
        <w:tabs>
          <w:tab w:val="num" w:pos="1440"/>
        </w:tabs>
        <w:ind w:left="1440" w:hanging="360"/>
      </w:pPr>
      <w:rPr>
        <w:rFonts w:ascii="Wingdings" w:hAnsi="Wingdings" w:hint="default"/>
      </w:rPr>
    </w:lvl>
    <w:lvl w:ilvl="1" w:tplc="94CE3B1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A5F682A"/>
    <w:multiLevelType w:val="hybridMultilevel"/>
    <w:tmpl w:val="9FB69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7623BC"/>
    <w:multiLevelType w:val="hybridMultilevel"/>
    <w:tmpl w:val="1D02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BC4B59"/>
    <w:multiLevelType w:val="hybridMultilevel"/>
    <w:tmpl w:val="CC8CC36A"/>
    <w:lvl w:ilvl="0" w:tplc="94CE3B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094BBF"/>
    <w:multiLevelType w:val="hybridMultilevel"/>
    <w:tmpl w:val="43A8F8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223E35"/>
    <w:multiLevelType w:val="hybridMultilevel"/>
    <w:tmpl w:val="883868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23DA2DF3"/>
    <w:multiLevelType w:val="hybridMultilevel"/>
    <w:tmpl w:val="FAFADEE8"/>
    <w:lvl w:ilvl="0" w:tplc="AB9C2E4C">
      <w:start w:val="1"/>
      <w:numFmt w:val="bullet"/>
      <w:lvlText w:val=""/>
      <w:lvlJc w:val="left"/>
      <w:pPr>
        <w:tabs>
          <w:tab w:val="num" w:pos="720"/>
        </w:tabs>
        <w:ind w:left="720" w:hanging="360"/>
      </w:pPr>
      <w:rPr>
        <w:rFonts w:ascii="Symbol" w:hAnsi="Symbol" w:hint="default"/>
      </w:rPr>
    </w:lvl>
    <w:lvl w:ilvl="1" w:tplc="94CE3B14">
      <w:numFmt w:val="bullet"/>
      <w:lvlText w:val="-"/>
      <w:lvlJc w:val="left"/>
      <w:pPr>
        <w:tabs>
          <w:tab w:val="num" w:pos="1440"/>
        </w:tabs>
        <w:ind w:left="1440" w:hanging="360"/>
      </w:pPr>
      <w:rPr>
        <w:rFonts w:ascii="Times New Roman" w:eastAsia="Times New Roman" w:hAnsi="Times New Roman" w:cs="Times New Roman" w:hint="default"/>
      </w:rPr>
    </w:lvl>
    <w:lvl w:ilvl="2" w:tplc="FB42BF44">
      <w:start w:val="1"/>
      <w:numFmt w:val="lowerLetter"/>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863508"/>
    <w:multiLevelType w:val="hybridMultilevel"/>
    <w:tmpl w:val="27C2BEC0"/>
    <w:lvl w:ilvl="0" w:tplc="FFFFFFFF">
      <w:start w:val="5"/>
      <w:numFmt w:val="bullet"/>
      <w:lvlText w:val="-"/>
      <w:lvlJc w:val="left"/>
      <w:pPr>
        <w:tabs>
          <w:tab w:val="num" w:pos="720"/>
        </w:tabs>
        <w:ind w:left="720" w:hanging="360"/>
      </w:pPr>
      <w:rPr>
        <w:rFonts w:ascii="Times New Roman" w:eastAsia="Times New Roman" w:hAnsi="Times New Roman" w:cs="Times New Roman" w:hint="default"/>
        <w:b/>
      </w:rPr>
    </w:lvl>
    <w:lvl w:ilvl="1" w:tplc="0409000F">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633D96"/>
    <w:multiLevelType w:val="hybridMultilevel"/>
    <w:tmpl w:val="8F4E0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8C0518"/>
    <w:multiLevelType w:val="hybridMultilevel"/>
    <w:tmpl w:val="68E6D8D2"/>
    <w:lvl w:ilvl="0" w:tplc="04090019">
      <w:start w:val="1"/>
      <w:numFmt w:val="lowerLetter"/>
      <w:lvlText w:val="%1."/>
      <w:lvlJc w:val="left"/>
      <w:pPr>
        <w:tabs>
          <w:tab w:val="num" w:pos="720"/>
        </w:tabs>
        <w:ind w:left="720" w:hanging="360"/>
      </w:pPr>
      <w:rPr>
        <w:rFonts w:hint="default"/>
      </w:rPr>
    </w:lvl>
    <w:lvl w:ilvl="1" w:tplc="94CE3B14">
      <w:numFmt w:val="bullet"/>
      <w:lvlText w:val="-"/>
      <w:lvlJc w:val="left"/>
      <w:pPr>
        <w:tabs>
          <w:tab w:val="num" w:pos="1440"/>
        </w:tabs>
        <w:ind w:left="1440" w:hanging="360"/>
      </w:pPr>
      <w:rPr>
        <w:rFonts w:ascii="Times New Roman" w:eastAsia="Times New Roman" w:hAnsi="Times New Roman" w:cs="Times New Roman" w:hint="default"/>
      </w:rPr>
    </w:lvl>
    <w:lvl w:ilvl="2" w:tplc="34E46518">
      <w:start w:val="2"/>
      <w:numFmt w:val="decimal"/>
      <w:lvlText w:val="%3."/>
      <w:lvlJc w:val="left"/>
      <w:pPr>
        <w:tabs>
          <w:tab w:val="num" w:pos="2340"/>
        </w:tabs>
        <w:ind w:left="2340" w:hanging="360"/>
      </w:pPr>
      <w:rPr>
        <w:rFonts w:hint="default"/>
      </w:rPr>
    </w:lvl>
    <w:lvl w:ilvl="3" w:tplc="7F32FE4C">
      <w:start w:val="4"/>
      <w:numFmt w:val="upperRoman"/>
      <w:lvlText w:val="%4."/>
      <w:lvlJc w:val="left"/>
      <w:pPr>
        <w:tabs>
          <w:tab w:val="num" w:pos="3240"/>
        </w:tabs>
        <w:ind w:left="3240" w:hanging="720"/>
      </w:pPr>
      <w:rPr>
        <w:rFonts w:hint="default"/>
      </w:rPr>
    </w:lvl>
    <w:lvl w:ilvl="4" w:tplc="94CE3B14">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CF4B71"/>
    <w:multiLevelType w:val="hybridMultilevel"/>
    <w:tmpl w:val="E410EAD4"/>
    <w:lvl w:ilvl="0" w:tplc="C67E6C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0A53CE"/>
    <w:multiLevelType w:val="hybridMultilevel"/>
    <w:tmpl w:val="CFD0F0B2"/>
    <w:lvl w:ilvl="0" w:tplc="C0AAE49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5FF23C4"/>
    <w:multiLevelType w:val="hybridMultilevel"/>
    <w:tmpl w:val="C25838B4"/>
    <w:lvl w:ilvl="0" w:tplc="C67E6CD4">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64534EC"/>
    <w:multiLevelType w:val="hybridMultilevel"/>
    <w:tmpl w:val="01F4262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DE1309B"/>
    <w:multiLevelType w:val="hybridMultilevel"/>
    <w:tmpl w:val="EDB4D4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54407D8"/>
    <w:multiLevelType w:val="hybridMultilevel"/>
    <w:tmpl w:val="1F8A6C74"/>
    <w:lvl w:ilvl="0" w:tplc="50240D0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57130A1"/>
    <w:multiLevelType w:val="hybridMultilevel"/>
    <w:tmpl w:val="9CDC2928"/>
    <w:lvl w:ilvl="0" w:tplc="25EC3A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58E2E28"/>
    <w:multiLevelType w:val="hybridMultilevel"/>
    <w:tmpl w:val="1E422EF6"/>
    <w:lvl w:ilvl="0" w:tplc="816C766A">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nsid w:val="45CB3C20"/>
    <w:multiLevelType w:val="hybridMultilevel"/>
    <w:tmpl w:val="C77C9E38"/>
    <w:lvl w:ilvl="0" w:tplc="50240D0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310CBF"/>
    <w:multiLevelType w:val="hybridMultilevel"/>
    <w:tmpl w:val="480EB38C"/>
    <w:lvl w:ilvl="0" w:tplc="0409000D">
      <w:start w:val="1"/>
      <w:numFmt w:val="bullet"/>
      <w:lvlText w:val=""/>
      <w:lvlJc w:val="left"/>
      <w:pPr>
        <w:ind w:left="1950" w:hanging="360"/>
      </w:pPr>
      <w:rPr>
        <w:rFonts w:ascii="Wingdings" w:hAnsi="Wingdings" w:hint="default"/>
        <w:b/>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27">
    <w:nsid w:val="49BC755A"/>
    <w:multiLevelType w:val="hybridMultilevel"/>
    <w:tmpl w:val="77EE5584"/>
    <w:lvl w:ilvl="0" w:tplc="C8D4EE2C">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AD1B80"/>
    <w:multiLevelType w:val="hybridMultilevel"/>
    <w:tmpl w:val="4FBC6A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C424FA0"/>
    <w:multiLevelType w:val="hybridMultilevel"/>
    <w:tmpl w:val="0A3E59C6"/>
    <w:lvl w:ilvl="0" w:tplc="C67E6CD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C8853FF"/>
    <w:multiLevelType w:val="singleLevel"/>
    <w:tmpl w:val="E3667EA6"/>
    <w:lvl w:ilvl="0">
      <w:start w:val="1"/>
      <w:numFmt w:val="lowerLetter"/>
      <w:pStyle w:val="Subtitle"/>
      <w:lvlText w:val="%1."/>
      <w:legacy w:legacy="1" w:legacySpace="0" w:legacyIndent="360"/>
      <w:lvlJc w:val="left"/>
      <w:pPr>
        <w:ind w:left="720" w:hanging="360"/>
      </w:pPr>
    </w:lvl>
  </w:abstractNum>
  <w:abstractNum w:abstractNumId="31">
    <w:nsid w:val="4D3B1B56"/>
    <w:multiLevelType w:val="hybridMultilevel"/>
    <w:tmpl w:val="F66ADBA2"/>
    <w:lvl w:ilvl="0" w:tplc="C67E6CD4">
      <w:start w:val="1"/>
      <w:numFmt w:val="bullet"/>
      <w:lvlText w:val=""/>
      <w:lvlJc w:val="left"/>
      <w:pPr>
        <w:tabs>
          <w:tab w:val="num" w:pos="720"/>
        </w:tabs>
        <w:ind w:left="720" w:hanging="360"/>
      </w:pPr>
      <w:rPr>
        <w:rFonts w:ascii="Symbol" w:hAnsi="Symbol" w:hint="default"/>
      </w:rPr>
    </w:lvl>
    <w:lvl w:ilvl="1" w:tplc="94CE3B14">
      <w:numFmt w:val="bullet"/>
      <w:lvlText w:val="-"/>
      <w:lvlJc w:val="left"/>
      <w:pPr>
        <w:tabs>
          <w:tab w:val="num" w:pos="1440"/>
        </w:tabs>
        <w:ind w:left="1440" w:hanging="360"/>
      </w:pPr>
      <w:rPr>
        <w:rFonts w:ascii="Times New Roman" w:eastAsia="Times New Roman" w:hAnsi="Times New Roman" w:cs="Times New Roman" w:hint="default"/>
      </w:rPr>
    </w:lvl>
    <w:lvl w:ilvl="2" w:tplc="FB42BF44">
      <w:start w:val="1"/>
      <w:numFmt w:val="lowerLetter"/>
      <w:lvlText w:val="%3."/>
      <w:lvlJc w:val="left"/>
      <w:pPr>
        <w:tabs>
          <w:tab w:val="num" w:pos="2340"/>
        </w:tabs>
        <w:ind w:left="2340" w:hanging="360"/>
      </w:pPr>
      <w:rPr>
        <w:rFonts w:hint="default"/>
        <w:b w:val="0"/>
      </w:rPr>
    </w:lvl>
    <w:lvl w:ilvl="3" w:tplc="52F86738">
      <w:start w:val="8"/>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D4E5DD8"/>
    <w:multiLevelType w:val="hybridMultilevel"/>
    <w:tmpl w:val="41585E66"/>
    <w:lvl w:ilvl="0" w:tplc="04090019">
      <w:start w:val="4"/>
      <w:numFmt w:val="lowerLetter"/>
      <w:lvlText w:val="%1."/>
      <w:lvlJc w:val="left"/>
      <w:pPr>
        <w:tabs>
          <w:tab w:val="num" w:pos="720"/>
        </w:tabs>
        <w:ind w:left="720" w:hanging="360"/>
      </w:pPr>
      <w:rPr>
        <w:rFonts w:hint="default"/>
      </w:rPr>
    </w:lvl>
    <w:lvl w:ilvl="1" w:tplc="94CE3B14">
      <w:numFmt w:val="bullet"/>
      <w:lvlText w:val="-"/>
      <w:lvlJc w:val="left"/>
      <w:pPr>
        <w:tabs>
          <w:tab w:val="num" w:pos="1440"/>
        </w:tabs>
        <w:ind w:left="1440" w:hanging="360"/>
      </w:pPr>
      <w:rPr>
        <w:rFonts w:ascii="Times New Roman" w:eastAsia="Times New Roman" w:hAnsi="Times New Roman" w:cs="Times New Roman" w:hint="default"/>
      </w:rPr>
    </w:lvl>
    <w:lvl w:ilvl="2" w:tplc="FB42BF44">
      <w:start w:val="1"/>
      <w:numFmt w:val="lowerLetter"/>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E50179"/>
    <w:multiLevelType w:val="hybridMultilevel"/>
    <w:tmpl w:val="337CABCC"/>
    <w:lvl w:ilvl="0" w:tplc="0409000F">
      <w:start w:val="2"/>
      <w:numFmt w:val="decimal"/>
      <w:lvlText w:val="%1."/>
      <w:lvlJc w:val="left"/>
      <w:pPr>
        <w:tabs>
          <w:tab w:val="num" w:pos="360"/>
        </w:tabs>
        <w:ind w:left="360" w:hanging="360"/>
      </w:pPr>
      <w:rPr>
        <w:rFonts w:hint="default"/>
      </w:rPr>
    </w:lvl>
    <w:lvl w:ilvl="1" w:tplc="668A367E">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AD69F8"/>
    <w:multiLevelType w:val="hybridMultilevel"/>
    <w:tmpl w:val="17183528"/>
    <w:lvl w:ilvl="0" w:tplc="FFFFFFFF">
      <w:start w:val="5"/>
      <w:numFmt w:val="bullet"/>
      <w:lvlText w:val="-"/>
      <w:lvlJc w:val="left"/>
      <w:pPr>
        <w:ind w:left="1950" w:hanging="360"/>
      </w:pPr>
      <w:rPr>
        <w:rFonts w:ascii="Times New Roman" w:eastAsia="Times New Roman" w:hAnsi="Times New Roman" w:cs="Times New Roman" w:hint="default"/>
        <w:b/>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35">
    <w:nsid w:val="5B44103F"/>
    <w:multiLevelType w:val="hybridMultilevel"/>
    <w:tmpl w:val="D5B2CCDC"/>
    <w:lvl w:ilvl="0" w:tplc="FFFFFFFF">
      <w:start w:val="5"/>
      <w:numFmt w:val="bullet"/>
      <w:lvlText w:val="-"/>
      <w:lvlJc w:val="left"/>
      <w:pPr>
        <w:ind w:left="1350" w:hanging="360"/>
      </w:pPr>
      <w:rPr>
        <w:rFonts w:ascii="Times New Roman" w:eastAsia="Times New Roman" w:hAnsi="Times New Roman" w:cs="Times New Roman" w:hint="default"/>
        <w:b/>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nsid w:val="5BF624BF"/>
    <w:multiLevelType w:val="hybridMultilevel"/>
    <w:tmpl w:val="B9523750"/>
    <w:lvl w:ilvl="0" w:tplc="50240D0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E0E0F0C"/>
    <w:multiLevelType w:val="hybridMultilevel"/>
    <w:tmpl w:val="F52070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5EA11589"/>
    <w:multiLevelType w:val="hybridMultilevel"/>
    <w:tmpl w:val="DC261FB6"/>
    <w:lvl w:ilvl="0" w:tplc="94CE3B14">
      <w:numFmt w:val="bullet"/>
      <w:lvlText w:val="-"/>
      <w:lvlJc w:val="left"/>
      <w:pPr>
        <w:tabs>
          <w:tab w:val="num" w:pos="720"/>
        </w:tabs>
        <w:ind w:left="720" w:hanging="360"/>
      </w:pPr>
      <w:rPr>
        <w:rFonts w:ascii="Times New Roman" w:eastAsia="Times New Roman" w:hAnsi="Times New Roman" w:cs="Times New Roman" w:hint="default"/>
      </w:rPr>
    </w:lvl>
    <w:lvl w:ilvl="1" w:tplc="94CE3B14">
      <w:numFmt w:val="bullet"/>
      <w:lvlText w:val="-"/>
      <w:lvlJc w:val="left"/>
      <w:pPr>
        <w:tabs>
          <w:tab w:val="num" w:pos="1440"/>
        </w:tabs>
        <w:ind w:left="1440" w:hanging="360"/>
      </w:pPr>
      <w:rPr>
        <w:rFonts w:ascii="Times New Roman" w:eastAsia="Times New Roman" w:hAnsi="Times New Roman" w:cs="Times New Roman" w:hint="default"/>
      </w:rPr>
    </w:lvl>
    <w:lvl w:ilvl="2" w:tplc="94CE3B14">
      <w:numFmt w:val="bullet"/>
      <w:lvlText w:val="-"/>
      <w:lvlJc w:val="left"/>
      <w:pPr>
        <w:tabs>
          <w:tab w:val="num" w:pos="2160"/>
        </w:tabs>
        <w:ind w:left="2160" w:hanging="360"/>
      </w:pPr>
      <w:rPr>
        <w:rFonts w:ascii="Times New Roman" w:eastAsia="Times New Roman" w:hAnsi="Times New Roman" w:cs="Times New Roman"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94CE3B14">
      <w:numFmt w:val="bullet"/>
      <w:lvlText w:val="-"/>
      <w:lvlJc w:val="left"/>
      <w:pPr>
        <w:tabs>
          <w:tab w:val="num" w:pos="3600"/>
        </w:tabs>
        <w:ind w:left="3600" w:hanging="360"/>
      </w:pPr>
      <w:rPr>
        <w:rFonts w:ascii="Times New Roman" w:eastAsia="Times New Roman" w:hAnsi="Times New Roman" w:cs="Times New Roman" w:hint="default"/>
      </w:rPr>
    </w:lvl>
    <w:lvl w:ilvl="5" w:tplc="04090003">
      <w:start w:val="1"/>
      <w:numFmt w:val="bullet"/>
      <w:lvlText w:val="o"/>
      <w:lvlJc w:val="left"/>
      <w:pPr>
        <w:tabs>
          <w:tab w:val="num" w:pos="4320"/>
        </w:tabs>
        <w:ind w:left="4320" w:hanging="360"/>
      </w:pPr>
      <w:rPr>
        <w:rFonts w:ascii="Courier New" w:hAnsi="Courier New" w:cs="Courier New"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00D2D5D"/>
    <w:multiLevelType w:val="hybridMultilevel"/>
    <w:tmpl w:val="EF285DB2"/>
    <w:lvl w:ilvl="0" w:tplc="50240D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551BBA"/>
    <w:multiLevelType w:val="hybridMultilevel"/>
    <w:tmpl w:val="EA626E28"/>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1">
    <w:nsid w:val="681A7AE6"/>
    <w:multiLevelType w:val="hybridMultilevel"/>
    <w:tmpl w:val="4CD0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975BFA"/>
    <w:multiLevelType w:val="hybridMultilevel"/>
    <w:tmpl w:val="265E64FC"/>
    <w:lvl w:ilvl="0" w:tplc="9042DF8A">
      <w:start w:val="34"/>
      <w:numFmt w:val="decimal"/>
      <w:lvlText w:val="-"/>
      <w:lvlJc w:val="left"/>
      <w:pPr>
        <w:tabs>
          <w:tab w:val="num" w:pos="720"/>
        </w:tabs>
        <w:ind w:left="720" w:hanging="360"/>
      </w:pPr>
      <w:rPr>
        <w:rFonts w:hint="default"/>
        <w:sz w:val="20"/>
      </w:rPr>
    </w:lvl>
    <w:lvl w:ilvl="1" w:tplc="91A625DC">
      <w:start w:val="1"/>
      <w:numFmt w:val="bullet"/>
      <w:lvlText w:val="+"/>
      <w:lvlJc w:val="left"/>
      <w:pPr>
        <w:tabs>
          <w:tab w:val="num" w:pos="1440"/>
        </w:tabs>
        <w:ind w:left="1440" w:hanging="360"/>
      </w:pPr>
      <w:rPr>
        <w:rFonts w:ascii="Vrinda" w:hAnsi="Vrinda"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1372136"/>
    <w:multiLevelType w:val="hybridMultilevel"/>
    <w:tmpl w:val="97FE952E"/>
    <w:lvl w:ilvl="0" w:tplc="04090005">
      <w:start w:val="1"/>
      <w:numFmt w:val="bullet"/>
      <w:lvlText w:val=""/>
      <w:lvlJc w:val="left"/>
      <w:pPr>
        <w:tabs>
          <w:tab w:val="num" w:pos="1440"/>
        </w:tabs>
        <w:ind w:left="1440" w:hanging="360"/>
      </w:pPr>
      <w:rPr>
        <w:rFonts w:ascii="Wingdings" w:hAnsi="Wingdings" w:hint="default"/>
      </w:rPr>
    </w:lvl>
    <w:lvl w:ilvl="1" w:tplc="94CE3B1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6086981"/>
    <w:multiLevelType w:val="hybridMultilevel"/>
    <w:tmpl w:val="97DAFDF2"/>
    <w:lvl w:ilvl="0" w:tplc="50240D04">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45">
    <w:nsid w:val="762E1554"/>
    <w:multiLevelType w:val="hybridMultilevel"/>
    <w:tmpl w:val="D5966B1A"/>
    <w:lvl w:ilvl="0" w:tplc="50240D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4F0AF9"/>
    <w:multiLevelType w:val="hybridMultilevel"/>
    <w:tmpl w:val="3E5801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ECA6D02"/>
    <w:multiLevelType w:val="hybridMultilevel"/>
    <w:tmpl w:val="144C1D6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47"/>
  </w:num>
  <w:num w:numId="3">
    <w:abstractNumId w:val="5"/>
  </w:num>
  <w:num w:numId="4">
    <w:abstractNumId w:val="32"/>
  </w:num>
  <w:num w:numId="5">
    <w:abstractNumId w:val="33"/>
  </w:num>
  <w:num w:numId="6">
    <w:abstractNumId w:val="14"/>
  </w:num>
  <w:num w:numId="7">
    <w:abstractNumId w:val="16"/>
  </w:num>
  <w:num w:numId="8">
    <w:abstractNumId w:val="6"/>
  </w:num>
  <w:num w:numId="9">
    <w:abstractNumId w:val="38"/>
  </w:num>
  <w:num w:numId="10">
    <w:abstractNumId w:val="2"/>
  </w:num>
  <w:num w:numId="11">
    <w:abstractNumId w:val="43"/>
  </w:num>
  <w:num w:numId="12">
    <w:abstractNumId w:val="7"/>
  </w:num>
  <w:num w:numId="13">
    <w:abstractNumId w:val="10"/>
  </w:num>
  <w:num w:numId="14">
    <w:abstractNumId w:val="42"/>
  </w:num>
  <w:num w:numId="15">
    <w:abstractNumId w:val="15"/>
  </w:num>
  <w:num w:numId="16">
    <w:abstractNumId w:val="27"/>
  </w:num>
  <w:num w:numId="17">
    <w:abstractNumId w:val="41"/>
  </w:num>
  <w:num w:numId="18">
    <w:abstractNumId w:val="45"/>
  </w:num>
  <w:num w:numId="19">
    <w:abstractNumId w:val="3"/>
  </w:num>
  <w:num w:numId="20">
    <w:abstractNumId w:val="20"/>
  </w:num>
  <w:num w:numId="21">
    <w:abstractNumId w:val="28"/>
  </w:num>
  <w:num w:numId="22">
    <w:abstractNumId w:val="40"/>
  </w:num>
  <w:num w:numId="23">
    <w:abstractNumId w:val="37"/>
  </w:num>
  <w:num w:numId="24">
    <w:abstractNumId w:val="24"/>
  </w:num>
  <w:num w:numId="25">
    <w:abstractNumId w:val="12"/>
  </w:num>
  <w:num w:numId="26">
    <w:abstractNumId w:val="9"/>
  </w:num>
  <w:num w:numId="27">
    <w:abstractNumId w:val="11"/>
  </w:num>
  <w:num w:numId="28">
    <w:abstractNumId w:val="36"/>
  </w:num>
  <w:num w:numId="29">
    <w:abstractNumId w:val="22"/>
  </w:num>
  <w:num w:numId="30">
    <w:abstractNumId w:val="31"/>
  </w:num>
  <w:num w:numId="31">
    <w:abstractNumId w:val="19"/>
  </w:num>
  <w:num w:numId="32">
    <w:abstractNumId w:val="29"/>
  </w:num>
  <w:num w:numId="33">
    <w:abstractNumId w:val="17"/>
  </w:num>
  <w:num w:numId="34">
    <w:abstractNumId w:val="39"/>
  </w:num>
  <w:num w:numId="35">
    <w:abstractNumId w:val="44"/>
  </w:num>
  <w:num w:numId="36">
    <w:abstractNumId w:val="46"/>
  </w:num>
  <w:num w:numId="37">
    <w:abstractNumId w:val="8"/>
  </w:num>
  <w:num w:numId="38">
    <w:abstractNumId w:val="25"/>
  </w:num>
  <w:num w:numId="39">
    <w:abstractNumId w:val="34"/>
  </w:num>
  <w:num w:numId="40">
    <w:abstractNumId w:val="23"/>
  </w:num>
  <w:num w:numId="41">
    <w:abstractNumId w:val="21"/>
  </w:num>
  <w:num w:numId="42">
    <w:abstractNumId w:val="4"/>
  </w:num>
  <w:num w:numId="43">
    <w:abstractNumId w:val="1"/>
  </w:num>
  <w:num w:numId="44">
    <w:abstractNumId w:val="13"/>
  </w:num>
  <w:num w:numId="45">
    <w:abstractNumId w:val="35"/>
  </w:num>
  <w:num w:numId="46">
    <w:abstractNumId w:val="26"/>
  </w:num>
  <w:num w:numId="47">
    <w:abstractNumId w:val="1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360"/>
  <w:noPunctuationKerning/>
  <w:characterSpacingControl w:val="doNotCompress"/>
  <w:footnotePr>
    <w:footnote w:id="-1"/>
    <w:footnote w:id="0"/>
  </w:footnotePr>
  <w:endnotePr>
    <w:endnote w:id="-1"/>
    <w:endnote w:id="0"/>
  </w:endnotePr>
  <w:compat/>
  <w:rsids>
    <w:rsidRoot w:val="00B86526"/>
    <w:rsid w:val="0000159A"/>
    <w:rsid w:val="000044BB"/>
    <w:rsid w:val="000044DD"/>
    <w:rsid w:val="00004A59"/>
    <w:rsid w:val="00004F31"/>
    <w:rsid w:val="00006213"/>
    <w:rsid w:val="00007333"/>
    <w:rsid w:val="000102F9"/>
    <w:rsid w:val="00014989"/>
    <w:rsid w:val="000202E5"/>
    <w:rsid w:val="00022251"/>
    <w:rsid w:val="00024438"/>
    <w:rsid w:val="00027DC4"/>
    <w:rsid w:val="00031CD0"/>
    <w:rsid w:val="000320F7"/>
    <w:rsid w:val="0003245C"/>
    <w:rsid w:val="00032CE0"/>
    <w:rsid w:val="00033C0D"/>
    <w:rsid w:val="0003489C"/>
    <w:rsid w:val="00035C9C"/>
    <w:rsid w:val="0004048A"/>
    <w:rsid w:val="00043356"/>
    <w:rsid w:val="00050870"/>
    <w:rsid w:val="00050E7A"/>
    <w:rsid w:val="00051D67"/>
    <w:rsid w:val="00054B13"/>
    <w:rsid w:val="00060F59"/>
    <w:rsid w:val="000653FB"/>
    <w:rsid w:val="00066B45"/>
    <w:rsid w:val="000675E9"/>
    <w:rsid w:val="00070E9A"/>
    <w:rsid w:val="000749AE"/>
    <w:rsid w:val="00077FDE"/>
    <w:rsid w:val="00080F91"/>
    <w:rsid w:val="00086238"/>
    <w:rsid w:val="00086620"/>
    <w:rsid w:val="00087C41"/>
    <w:rsid w:val="00090B14"/>
    <w:rsid w:val="00090F7B"/>
    <w:rsid w:val="00092E9C"/>
    <w:rsid w:val="000957BD"/>
    <w:rsid w:val="000A02F6"/>
    <w:rsid w:val="000A51D4"/>
    <w:rsid w:val="000A6B4D"/>
    <w:rsid w:val="000A6C4E"/>
    <w:rsid w:val="000A7372"/>
    <w:rsid w:val="000A77F6"/>
    <w:rsid w:val="000A7BBB"/>
    <w:rsid w:val="000B23B1"/>
    <w:rsid w:val="000B6127"/>
    <w:rsid w:val="000C0536"/>
    <w:rsid w:val="000C1B76"/>
    <w:rsid w:val="000C3F8A"/>
    <w:rsid w:val="000C43A5"/>
    <w:rsid w:val="000C7949"/>
    <w:rsid w:val="000D19F5"/>
    <w:rsid w:val="000D32A0"/>
    <w:rsid w:val="000D4BD8"/>
    <w:rsid w:val="000D4D07"/>
    <w:rsid w:val="000E1392"/>
    <w:rsid w:val="000E2B03"/>
    <w:rsid w:val="000E3302"/>
    <w:rsid w:val="000E53D5"/>
    <w:rsid w:val="000F0DCB"/>
    <w:rsid w:val="000F1321"/>
    <w:rsid w:val="000F1E01"/>
    <w:rsid w:val="000F6ADC"/>
    <w:rsid w:val="000F7352"/>
    <w:rsid w:val="0010034E"/>
    <w:rsid w:val="00101E82"/>
    <w:rsid w:val="00104FE7"/>
    <w:rsid w:val="001073D7"/>
    <w:rsid w:val="001128A4"/>
    <w:rsid w:val="00113898"/>
    <w:rsid w:val="00113AC8"/>
    <w:rsid w:val="00114BE2"/>
    <w:rsid w:val="0012269A"/>
    <w:rsid w:val="00124186"/>
    <w:rsid w:val="0012732B"/>
    <w:rsid w:val="0013158B"/>
    <w:rsid w:val="00131B75"/>
    <w:rsid w:val="00136D0D"/>
    <w:rsid w:val="00137520"/>
    <w:rsid w:val="00142600"/>
    <w:rsid w:val="001437B8"/>
    <w:rsid w:val="001450E1"/>
    <w:rsid w:val="001469A8"/>
    <w:rsid w:val="001532F7"/>
    <w:rsid w:val="00166254"/>
    <w:rsid w:val="00167080"/>
    <w:rsid w:val="001710A0"/>
    <w:rsid w:val="001710B3"/>
    <w:rsid w:val="001751A2"/>
    <w:rsid w:val="00175617"/>
    <w:rsid w:val="0017657B"/>
    <w:rsid w:val="001830CB"/>
    <w:rsid w:val="001847D0"/>
    <w:rsid w:val="00184E96"/>
    <w:rsid w:val="00185D5B"/>
    <w:rsid w:val="00186F30"/>
    <w:rsid w:val="001911AD"/>
    <w:rsid w:val="00192036"/>
    <w:rsid w:val="00193484"/>
    <w:rsid w:val="001951FA"/>
    <w:rsid w:val="0019788A"/>
    <w:rsid w:val="001A223F"/>
    <w:rsid w:val="001A2DAA"/>
    <w:rsid w:val="001A32F4"/>
    <w:rsid w:val="001A7087"/>
    <w:rsid w:val="001A7AF0"/>
    <w:rsid w:val="001B0DFD"/>
    <w:rsid w:val="001B1B16"/>
    <w:rsid w:val="001C1B8E"/>
    <w:rsid w:val="001C2298"/>
    <w:rsid w:val="001C5277"/>
    <w:rsid w:val="001C72A9"/>
    <w:rsid w:val="001D1002"/>
    <w:rsid w:val="001D199A"/>
    <w:rsid w:val="001D324F"/>
    <w:rsid w:val="001D4877"/>
    <w:rsid w:val="001D516E"/>
    <w:rsid w:val="001D63B2"/>
    <w:rsid w:val="001E5613"/>
    <w:rsid w:val="001E5DA5"/>
    <w:rsid w:val="001E6321"/>
    <w:rsid w:val="001F1D84"/>
    <w:rsid w:val="001F2674"/>
    <w:rsid w:val="001F2771"/>
    <w:rsid w:val="001F30C9"/>
    <w:rsid w:val="001F32C1"/>
    <w:rsid w:val="001F376C"/>
    <w:rsid w:val="001F451A"/>
    <w:rsid w:val="001F4CC5"/>
    <w:rsid w:val="001F7BD5"/>
    <w:rsid w:val="00206650"/>
    <w:rsid w:val="0021137C"/>
    <w:rsid w:val="00212BC3"/>
    <w:rsid w:val="002139B8"/>
    <w:rsid w:val="002168CE"/>
    <w:rsid w:val="00222931"/>
    <w:rsid w:val="00222D4F"/>
    <w:rsid w:val="002231BA"/>
    <w:rsid w:val="00223FA2"/>
    <w:rsid w:val="0022592E"/>
    <w:rsid w:val="00225E02"/>
    <w:rsid w:val="0023057C"/>
    <w:rsid w:val="00231FE2"/>
    <w:rsid w:val="002325EC"/>
    <w:rsid w:val="00232CFE"/>
    <w:rsid w:val="00233130"/>
    <w:rsid w:val="002352B7"/>
    <w:rsid w:val="002406B1"/>
    <w:rsid w:val="002453D0"/>
    <w:rsid w:val="002530AB"/>
    <w:rsid w:val="00257F4B"/>
    <w:rsid w:val="00260243"/>
    <w:rsid w:val="00262BFC"/>
    <w:rsid w:val="002664E4"/>
    <w:rsid w:val="00267D8A"/>
    <w:rsid w:val="00271597"/>
    <w:rsid w:val="00272011"/>
    <w:rsid w:val="002748FF"/>
    <w:rsid w:val="00275347"/>
    <w:rsid w:val="00280C86"/>
    <w:rsid w:val="00282CAD"/>
    <w:rsid w:val="00283CAB"/>
    <w:rsid w:val="00285CE1"/>
    <w:rsid w:val="00293018"/>
    <w:rsid w:val="0029412D"/>
    <w:rsid w:val="0029587C"/>
    <w:rsid w:val="002A0649"/>
    <w:rsid w:val="002A3788"/>
    <w:rsid w:val="002B03E9"/>
    <w:rsid w:val="002B1776"/>
    <w:rsid w:val="002B20BE"/>
    <w:rsid w:val="002B31AD"/>
    <w:rsid w:val="002B42B7"/>
    <w:rsid w:val="002B5A4F"/>
    <w:rsid w:val="002B5D21"/>
    <w:rsid w:val="002C0CC4"/>
    <w:rsid w:val="002C10DA"/>
    <w:rsid w:val="002C1C5E"/>
    <w:rsid w:val="002C1E47"/>
    <w:rsid w:val="002C4794"/>
    <w:rsid w:val="002C67DD"/>
    <w:rsid w:val="002C74D3"/>
    <w:rsid w:val="002D1699"/>
    <w:rsid w:val="002D56D9"/>
    <w:rsid w:val="002E0D61"/>
    <w:rsid w:val="002E0F57"/>
    <w:rsid w:val="002E343E"/>
    <w:rsid w:val="002E6D44"/>
    <w:rsid w:val="002E7BBA"/>
    <w:rsid w:val="002F0291"/>
    <w:rsid w:val="002F0A65"/>
    <w:rsid w:val="003022EA"/>
    <w:rsid w:val="00304093"/>
    <w:rsid w:val="00307EEB"/>
    <w:rsid w:val="00312224"/>
    <w:rsid w:val="003213D0"/>
    <w:rsid w:val="0032338C"/>
    <w:rsid w:val="00325AC1"/>
    <w:rsid w:val="00327147"/>
    <w:rsid w:val="00327896"/>
    <w:rsid w:val="00334C3B"/>
    <w:rsid w:val="00335911"/>
    <w:rsid w:val="0033668C"/>
    <w:rsid w:val="00336ADD"/>
    <w:rsid w:val="00341A37"/>
    <w:rsid w:val="003433EE"/>
    <w:rsid w:val="00345D59"/>
    <w:rsid w:val="00351B4F"/>
    <w:rsid w:val="00356B9E"/>
    <w:rsid w:val="00362EDF"/>
    <w:rsid w:val="00371B73"/>
    <w:rsid w:val="00377320"/>
    <w:rsid w:val="003817CB"/>
    <w:rsid w:val="0038198B"/>
    <w:rsid w:val="00383047"/>
    <w:rsid w:val="003844A4"/>
    <w:rsid w:val="003969A7"/>
    <w:rsid w:val="003A047C"/>
    <w:rsid w:val="003A1172"/>
    <w:rsid w:val="003A49E3"/>
    <w:rsid w:val="003A50B3"/>
    <w:rsid w:val="003A7BAC"/>
    <w:rsid w:val="003B23F3"/>
    <w:rsid w:val="003B2513"/>
    <w:rsid w:val="003B751C"/>
    <w:rsid w:val="003C0DB0"/>
    <w:rsid w:val="003C178C"/>
    <w:rsid w:val="003C4896"/>
    <w:rsid w:val="003C5116"/>
    <w:rsid w:val="003D0EFD"/>
    <w:rsid w:val="003D2664"/>
    <w:rsid w:val="003D29E8"/>
    <w:rsid w:val="003E048D"/>
    <w:rsid w:val="003E7E53"/>
    <w:rsid w:val="003F2BBB"/>
    <w:rsid w:val="003F556C"/>
    <w:rsid w:val="003F5A81"/>
    <w:rsid w:val="00400AF4"/>
    <w:rsid w:val="00404EC8"/>
    <w:rsid w:val="004058F6"/>
    <w:rsid w:val="00405D48"/>
    <w:rsid w:val="00407C00"/>
    <w:rsid w:val="004137D2"/>
    <w:rsid w:val="00413D7C"/>
    <w:rsid w:val="00417DEA"/>
    <w:rsid w:val="0042052E"/>
    <w:rsid w:val="004205ED"/>
    <w:rsid w:val="00423556"/>
    <w:rsid w:val="00424A47"/>
    <w:rsid w:val="00426972"/>
    <w:rsid w:val="004345B4"/>
    <w:rsid w:val="00435EB5"/>
    <w:rsid w:val="00441FE6"/>
    <w:rsid w:val="0044203E"/>
    <w:rsid w:val="00445063"/>
    <w:rsid w:val="00446B11"/>
    <w:rsid w:val="00447AD3"/>
    <w:rsid w:val="00447ECF"/>
    <w:rsid w:val="00453FD0"/>
    <w:rsid w:val="00457571"/>
    <w:rsid w:val="00461CCA"/>
    <w:rsid w:val="0046459C"/>
    <w:rsid w:val="004660D2"/>
    <w:rsid w:val="0046758E"/>
    <w:rsid w:val="00471401"/>
    <w:rsid w:val="004743C1"/>
    <w:rsid w:val="00474FB7"/>
    <w:rsid w:val="004802C9"/>
    <w:rsid w:val="0048051C"/>
    <w:rsid w:val="00482077"/>
    <w:rsid w:val="00485CB1"/>
    <w:rsid w:val="00495118"/>
    <w:rsid w:val="00495982"/>
    <w:rsid w:val="004A0336"/>
    <w:rsid w:val="004A1870"/>
    <w:rsid w:val="004A29AD"/>
    <w:rsid w:val="004A2B17"/>
    <w:rsid w:val="004A508C"/>
    <w:rsid w:val="004B218A"/>
    <w:rsid w:val="004B506C"/>
    <w:rsid w:val="004C0780"/>
    <w:rsid w:val="004C1682"/>
    <w:rsid w:val="004C403B"/>
    <w:rsid w:val="004C5D67"/>
    <w:rsid w:val="004C6CB9"/>
    <w:rsid w:val="004C7DFF"/>
    <w:rsid w:val="004D0D23"/>
    <w:rsid w:val="004D23F1"/>
    <w:rsid w:val="004E3F13"/>
    <w:rsid w:val="004E575E"/>
    <w:rsid w:val="004E6E2B"/>
    <w:rsid w:val="004F1AB2"/>
    <w:rsid w:val="004F1C73"/>
    <w:rsid w:val="004F6531"/>
    <w:rsid w:val="004F6B67"/>
    <w:rsid w:val="004F6DCF"/>
    <w:rsid w:val="004F6FD7"/>
    <w:rsid w:val="005013DC"/>
    <w:rsid w:val="00501B97"/>
    <w:rsid w:val="00506C75"/>
    <w:rsid w:val="005104F2"/>
    <w:rsid w:val="005122F4"/>
    <w:rsid w:val="005126A5"/>
    <w:rsid w:val="00512DDF"/>
    <w:rsid w:val="00513402"/>
    <w:rsid w:val="005153EE"/>
    <w:rsid w:val="005208F7"/>
    <w:rsid w:val="00526E1C"/>
    <w:rsid w:val="005277B4"/>
    <w:rsid w:val="00531DDF"/>
    <w:rsid w:val="00532F50"/>
    <w:rsid w:val="005346C1"/>
    <w:rsid w:val="00534A9D"/>
    <w:rsid w:val="00534F42"/>
    <w:rsid w:val="00536E9C"/>
    <w:rsid w:val="00537A7D"/>
    <w:rsid w:val="00540821"/>
    <w:rsid w:val="005621AB"/>
    <w:rsid w:val="00562C0B"/>
    <w:rsid w:val="00565D99"/>
    <w:rsid w:val="005712D7"/>
    <w:rsid w:val="00573061"/>
    <w:rsid w:val="005877E3"/>
    <w:rsid w:val="00590AD2"/>
    <w:rsid w:val="0059150D"/>
    <w:rsid w:val="00596040"/>
    <w:rsid w:val="005A07F7"/>
    <w:rsid w:val="005A39B0"/>
    <w:rsid w:val="005A3EA4"/>
    <w:rsid w:val="005A4707"/>
    <w:rsid w:val="005A634A"/>
    <w:rsid w:val="005B13CA"/>
    <w:rsid w:val="005B160B"/>
    <w:rsid w:val="005B2774"/>
    <w:rsid w:val="005B3674"/>
    <w:rsid w:val="005B41D1"/>
    <w:rsid w:val="005B589D"/>
    <w:rsid w:val="005B7C9A"/>
    <w:rsid w:val="005C0D8A"/>
    <w:rsid w:val="005C6081"/>
    <w:rsid w:val="005C6C61"/>
    <w:rsid w:val="005D4893"/>
    <w:rsid w:val="005E18F7"/>
    <w:rsid w:val="005E4E7F"/>
    <w:rsid w:val="005E601F"/>
    <w:rsid w:val="005E6B1F"/>
    <w:rsid w:val="005E7379"/>
    <w:rsid w:val="005E7A04"/>
    <w:rsid w:val="005F199C"/>
    <w:rsid w:val="005F24AA"/>
    <w:rsid w:val="005F3AE0"/>
    <w:rsid w:val="005F40FC"/>
    <w:rsid w:val="005F4349"/>
    <w:rsid w:val="005F5A9B"/>
    <w:rsid w:val="005F6942"/>
    <w:rsid w:val="005F7854"/>
    <w:rsid w:val="006034B8"/>
    <w:rsid w:val="00604E59"/>
    <w:rsid w:val="00605FDF"/>
    <w:rsid w:val="00606933"/>
    <w:rsid w:val="00614279"/>
    <w:rsid w:val="0061512D"/>
    <w:rsid w:val="00617303"/>
    <w:rsid w:val="006178D6"/>
    <w:rsid w:val="0062734B"/>
    <w:rsid w:val="00630D43"/>
    <w:rsid w:val="006316BF"/>
    <w:rsid w:val="00634818"/>
    <w:rsid w:val="00634D98"/>
    <w:rsid w:val="006354F4"/>
    <w:rsid w:val="00635869"/>
    <w:rsid w:val="00636354"/>
    <w:rsid w:val="00641126"/>
    <w:rsid w:val="006455AC"/>
    <w:rsid w:val="00647209"/>
    <w:rsid w:val="0065365B"/>
    <w:rsid w:val="00656D40"/>
    <w:rsid w:val="00660D24"/>
    <w:rsid w:val="00661C0F"/>
    <w:rsid w:val="00662168"/>
    <w:rsid w:val="006629AC"/>
    <w:rsid w:val="00662D71"/>
    <w:rsid w:val="00663064"/>
    <w:rsid w:val="00665485"/>
    <w:rsid w:val="00667FDB"/>
    <w:rsid w:val="006702B9"/>
    <w:rsid w:val="00675B94"/>
    <w:rsid w:val="00677C7F"/>
    <w:rsid w:val="0068017C"/>
    <w:rsid w:val="006825DF"/>
    <w:rsid w:val="00684FA1"/>
    <w:rsid w:val="0068533E"/>
    <w:rsid w:val="00685A05"/>
    <w:rsid w:val="00686140"/>
    <w:rsid w:val="00691392"/>
    <w:rsid w:val="00694E3C"/>
    <w:rsid w:val="00695883"/>
    <w:rsid w:val="006978E5"/>
    <w:rsid w:val="006A12A0"/>
    <w:rsid w:val="006A1545"/>
    <w:rsid w:val="006A2728"/>
    <w:rsid w:val="006A27E4"/>
    <w:rsid w:val="006A299D"/>
    <w:rsid w:val="006A471D"/>
    <w:rsid w:val="006A4957"/>
    <w:rsid w:val="006A5A3D"/>
    <w:rsid w:val="006B0BEB"/>
    <w:rsid w:val="006B3C51"/>
    <w:rsid w:val="006B5E27"/>
    <w:rsid w:val="006B613E"/>
    <w:rsid w:val="006C2EAB"/>
    <w:rsid w:val="006C6A91"/>
    <w:rsid w:val="006D34EB"/>
    <w:rsid w:val="006D50F2"/>
    <w:rsid w:val="006D52B7"/>
    <w:rsid w:val="006D5B90"/>
    <w:rsid w:val="006E038C"/>
    <w:rsid w:val="006E0907"/>
    <w:rsid w:val="006E14F3"/>
    <w:rsid w:val="006E1E99"/>
    <w:rsid w:val="006E3A7C"/>
    <w:rsid w:val="006E4CFE"/>
    <w:rsid w:val="006E64E5"/>
    <w:rsid w:val="006E74CB"/>
    <w:rsid w:val="006E7766"/>
    <w:rsid w:val="006F043E"/>
    <w:rsid w:val="006F3685"/>
    <w:rsid w:val="006F3F37"/>
    <w:rsid w:val="006F4255"/>
    <w:rsid w:val="0070404A"/>
    <w:rsid w:val="0070669C"/>
    <w:rsid w:val="00720282"/>
    <w:rsid w:val="00720757"/>
    <w:rsid w:val="00722B77"/>
    <w:rsid w:val="00722F26"/>
    <w:rsid w:val="0072518E"/>
    <w:rsid w:val="0073373A"/>
    <w:rsid w:val="00733EF2"/>
    <w:rsid w:val="0073477C"/>
    <w:rsid w:val="00736D1E"/>
    <w:rsid w:val="007442E3"/>
    <w:rsid w:val="00745B24"/>
    <w:rsid w:val="007529A3"/>
    <w:rsid w:val="00753B43"/>
    <w:rsid w:val="00757889"/>
    <w:rsid w:val="00761A61"/>
    <w:rsid w:val="00764F67"/>
    <w:rsid w:val="0076578F"/>
    <w:rsid w:val="00765C5B"/>
    <w:rsid w:val="007703FC"/>
    <w:rsid w:val="00770DDC"/>
    <w:rsid w:val="00772249"/>
    <w:rsid w:val="00774152"/>
    <w:rsid w:val="00786348"/>
    <w:rsid w:val="00786F5E"/>
    <w:rsid w:val="007907A5"/>
    <w:rsid w:val="00792252"/>
    <w:rsid w:val="007A0453"/>
    <w:rsid w:val="007A0F63"/>
    <w:rsid w:val="007A18A7"/>
    <w:rsid w:val="007A23AC"/>
    <w:rsid w:val="007A47BC"/>
    <w:rsid w:val="007A47C0"/>
    <w:rsid w:val="007A4FE0"/>
    <w:rsid w:val="007A6956"/>
    <w:rsid w:val="007A771C"/>
    <w:rsid w:val="007B019E"/>
    <w:rsid w:val="007B1B54"/>
    <w:rsid w:val="007B4494"/>
    <w:rsid w:val="007B5DE4"/>
    <w:rsid w:val="007C38CD"/>
    <w:rsid w:val="007C3B4B"/>
    <w:rsid w:val="007C5F9B"/>
    <w:rsid w:val="007D1914"/>
    <w:rsid w:val="007D3F22"/>
    <w:rsid w:val="007D486C"/>
    <w:rsid w:val="007D4D4B"/>
    <w:rsid w:val="007D596E"/>
    <w:rsid w:val="007D5974"/>
    <w:rsid w:val="007D5F9A"/>
    <w:rsid w:val="007D6B7F"/>
    <w:rsid w:val="007E2209"/>
    <w:rsid w:val="007E2B5E"/>
    <w:rsid w:val="007E2B6F"/>
    <w:rsid w:val="007E58CB"/>
    <w:rsid w:val="007F26B6"/>
    <w:rsid w:val="007F2F19"/>
    <w:rsid w:val="007F3A4C"/>
    <w:rsid w:val="007F6287"/>
    <w:rsid w:val="007F7144"/>
    <w:rsid w:val="00804612"/>
    <w:rsid w:val="00807822"/>
    <w:rsid w:val="0082261A"/>
    <w:rsid w:val="0082296C"/>
    <w:rsid w:val="00824656"/>
    <w:rsid w:val="00825D99"/>
    <w:rsid w:val="00825E08"/>
    <w:rsid w:val="00827B53"/>
    <w:rsid w:val="00830F3D"/>
    <w:rsid w:val="00831FDC"/>
    <w:rsid w:val="00836285"/>
    <w:rsid w:val="00836734"/>
    <w:rsid w:val="00842A9C"/>
    <w:rsid w:val="00845A7F"/>
    <w:rsid w:val="00850D79"/>
    <w:rsid w:val="00851156"/>
    <w:rsid w:val="008556DD"/>
    <w:rsid w:val="00860D75"/>
    <w:rsid w:val="00861D04"/>
    <w:rsid w:val="008620C3"/>
    <w:rsid w:val="00862AED"/>
    <w:rsid w:val="0086600C"/>
    <w:rsid w:val="008709ED"/>
    <w:rsid w:val="00871269"/>
    <w:rsid w:val="008712B9"/>
    <w:rsid w:val="00872191"/>
    <w:rsid w:val="00876794"/>
    <w:rsid w:val="008814E3"/>
    <w:rsid w:val="00883958"/>
    <w:rsid w:val="00891376"/>
    <w:rsid w:val="008914E8"/>
    <w:rsid w:val="00892175"/>
    <w:rsid w:val="00896755"/>
    <w:rsid w:val="00896992"/>
    <w:rsid w:val="00896E10"/>
    <w:rsid w:val="008A2F06"/>
    <w:rsid w:val="008A55CF"/>
    <w:rsid w:val="008B1817"/>
    <w:rsid w:val="008B45BE"/>
    <w:rsid w:val="008B4612"/>
    <w:rsid w:val="008B6E5B"/>
    <w:rsid w:val="008C041C"/>
    <w:rsid w:val="008C71F0"/>
    <w:rsid w:val="008C75D9"/>
    <w:rsid w:val="008D26E3"/>
    <w:rsid w:val="008E08F7"/>
    <w:rsid w:val="008E1A3E"/>
    <w:rsid w:val="008E609D"/>
    <w:rsid w:val="008E7D57"/>
    <w:rsid w:val="008F3125"/>
    <w:rsid w:val="008F3507"/>
    <w:rsid w:val="008F365F"/>
    <w:rsid w:val="00900E63"/>
    <w:rsid w:val="00901279"/>
    <w:rsid w:val="009021CD"/>
    <w:rsid w:val="00904FAF"/>
    <w:rsid w:val="00905B08"/>
    <w:rsid w:val="009104EE"/>
    <w:rsid w:val="009129CA"/>
    <w:rsid w:val="00915C1C"/>
    <w:rsid w:val="00916AF4"/>
    <w:rsid w:val="00917C3A"/>
    <w:rsid w:val="009256E6"/>
    <w:rsid w:val="009277C9"/>
    <w:rsid w:val="00927E57"/>
    <w:rsid w:val="00930254"/>
    <w:rsid w:val="009302A7"/>
    <w:rsid w:val="0093472A"/>
    <w:rsid w:val="00934761"/>
    <w:rsid w:val="00937D3D"/>
    <w:rsid w:val="009415ED"/>
    <w:rsid w:val="009422F9"/>
    <w:rsid w:val="009455D1"/>
    <w:rsid w:val="00954A2C"/>
    <w:rsid w:val="00956254"/>
    <w:rsid w:val="009630FA"/>
    <w:rsid w:val="00972024"/>
    <w:rsid w:val="00972E1D"/>
    <w:rsid w:val="00974199"/>
    <w:rsid w:val="00975590"/>
    <w:rsid w:val="00977F8B"/>
    <w:rsid w:val="00980370"/>
    <w:rsid w:val="00982D5E"/>
    <w:rsid w:val="00991271"/>
    <w:rsid w:val="009930E9"/>
    <w:rsid w:val="009A294A"/>
    <w:rsid w:val="009A5BC7"/>
    <w:rsid w:val="009A6831"/>
    <w:rsid w:val="009B0317"/>
    <w:rsid w:val="009B0ED6"/>
    <w:rsid w:val="009B43D4"/>
    <w:rsid w:val="009B4E0A"/>
    <w:rsid w:val="009B5380"/>
    <w:rsid w:val="009B6771"/>
    <w:rsid w:val="009C22EC"/>
    <w:rsid w:val="009C2A9A"/>
    <w:rsid w:val="009C4056"/>
    <w:rsid w:val="009D0C3C"/>
    <w:rsid w:val="009D1951"/>
    <w:rsid w:val="009D251D"/>
    <w:rsid w:val="009D3F10"/>
    <w:rsid w:val="009D6193"/>
    <w:rsid w:val="009E3159"/>
    <w:rsid w:val="009E343F"/>
    <w:rsid w:val="009E6C5D"/>
    <w:rsid w:val="009F670E"/>
    <w:rsid w:val="00A041BB"/>
    <w:rsid w:val="00A05152"/>
    <w:rsid w:val="00A05767"/>
    <w:rsid w:val="00A05E85"/>
    <w:rsid w:val="00A10631"/>
    <w:rsid w:val="00A133F3"/>
    <w:rsid w:val="00A22078"/>
    <w:rsid w:val="00A220E2"/>
    <w:rsid w:val="00A22DC1"/>
    <w:rsid w:val="00A23488"/>
    <w:rsid w:val="00A242E7"/>
    <w:rsid w:val="00A31466"/>
    <w:rsid w:val="00A347DD"/>
    <w:rsid w:val="00A34C83"/>
    <w:rsid w:val="00A34F25"/>
    <w:rsid w:val="00A37B83"/>
    <w:rsid w:val="00A40018"/>
    <w:rsid w:val="00A43617"/>
    <w:rsid w:val="00A560D9"/>
    <w:rsid w:val="00A60E8F"/>
    <w:rsid w:val="00A6176E"/>
    <w:rsid w:val="00A6680E"/>
    <w:rsid w:val="00A705A8"/>
    <w:rsid w:val="00A70A29"/>
    <w:rsid w:val="00A70FDC"/>
    <w:rsid w:val="00A744C6"/>
    <w:rsid w:val="00A75631"/>
    <w:rsid w:val="00A76978"/>
    <w:rsid w:val="00A77210"/>
    <w:rsid w:val="00A80284"/>
    <w:rsid w:val="00A83B6D"/>
    <w:rsid w:val="00A85F71"/>
    <w:rsid w:val="00A87FE0"/>
    <w:rsid w:val="00A966B3"/>
    <w:rsid w:val="00A970D0"/>
    <w:rsid w:val="00A9750C"/>
    <w:rsid w:val="00AA5CFB"/>
    <w:rsid w:val="00AA643C"/>
    <w:rsid w:val="00AB0BA0"/>
    <w:rsid w:val="00AB0C7F"/>
    <w:rsid w:val="00AB45F1"/>
    <w:rsid w:val="00AB4F4B"/>
    <w:rsid w:val="00AC04D2"/>
    <w:rsid w:val="00AC0766"/>
    <w:rsid w:val="00AC5DDB"/>
    <w:rsid w:val="00AD3C63"/>
    <w:rsid w:val="00AD641A"/>
    <w:rsid w:val="00AE0ED1"/>
    <w:rsid w:val="00AE48F7"/>
    <w:rsid w:val="00AF22C5"/>
    <w:rsid w:val="00AF5C2F"/>
    <w:rsid w:val="00B00BFA"/>
    <w:rsid w:val="00B02043"/>
    <w:rsid w:val="00B02AFC"/>
    <w:rsid w:val="00B03352"/>
    <w:rsid w:val="00B04141"/>
    <w:rsid w:val="00B065B8"/>
    <w:rsid w:val="00B1307B"/>
    <w:rsid w:val="00B172A1"/>
    <w:rsid w:val="00B17AEB"/>
    <w:rsid w:val="00B23B68"/>
    <w:rsid w:val="00B26916"/>
    <w:rsid w:val="00B30CD3"/>
    <w:rsid w:val="00B365E9"/>
    <w:rsid w:val="00B36C15"/>
    <w:rsid w:val="00B4003E"/>
    <w:rsid w:val="00B464BD"/>
    <w:rsid w:val="00B50AE4"/>
    <w:rsid w:val="00B53D7B"/>
    <w:rsid w:val="00B54857"/>
    <w:rsid w:val="00B57DC9"/>
    <w:rsid w:val="00B6156E"/>
    <w:rsid w:val="00B636DB"/>
    <w:rsid w:val="00B6799D"/>
    <w:rsid w:val="00B70560"/>
    <w:rsid w:val="00B709DD"/>
    <w:rsid w:val="00B8181D"/>
    <w:rsid w:val="00B824AC"/>
    <w:rsid w:val="00B83D32"/>
    <w:rsid w:val="00B859DD"/>
    <w:rsid w:val="00B86526"/>
    <w:rsid w:val="00B87319"/>
    <w:rsid w:val="00B87AB0"/>
    <w:rsid w:val="00B906A8"/>
    <w:rsid w:val="00B9322F"/>
    <w:rsid w:val="00B95886"/>
    <w:rsid w:val="00BA0698"/>
    <w:rsid w:val="00BA754F"/>
    <w:rsid w:val="00BB531D"/>
    <w:rsid w:val="00BC5486"/>
    <w:rsid w:val="00BC5F81"/>
    <w:rsid w:val="00BD53FE"/>
    <w:rsid w:val="00BE155B"/>
    <w:rsid w:val="00BE68A3"/>
    <w:rsid w:val="00BF0710"/>
    <w:rsid w:val="00BF192B"/>
    <w:rsid w:val="00BF1B7C"/>
    <w:rsid w:val="00BF35CE"/>
    <w:rsid w:val="00BF4977"/>
    <w:rsid w:val="00BF6E95"/>
    <w:rsid w:val="00C00292"/>
    <w:rsid w:val="00C004E7"/>
    <w:rsid w:val="00C0219D"/>
    <w:rsid w:val="00C0229A"/>
    <w:rsid w:val="00C033E9"/>
    <w:rsid w:val="00C10FED"/>
    <w:rsid w:val="00C11D1A"/>
    <w:rsid w:val="00C1256A"/>
    <w:rsid w:val="00C13971"/>
    <w:rsid w:val="00C14D7E"/>
    <w:rsid w:val="00C300DA"/>
    <w:rsid w:val="00C315AF"/>
    <w:rsid w:val="00C35888"/>
    <w:rsid w:val="00C375BC"/>
    <w:rsid w:val="00C42FAE"/>
    <w:rsid w:val="00C459BE"/>
    <w:rsid w:val="00C462C6"/>
    <w:rsid w:val="00C60AD1"/>
    <w:rsid w:val="00C72257"/>
    <w:rsid w:val="00C816CB"/>
    <w:rsid w:val="00C83575"/>
    <w:rsid w:val="00C84D70"/>
    <w:rsid w:val="00C85DFF"/>
    <w:rsid w:val="00C86605"/>
    <w:rsid w:val="00C86F32"/>
    <w:rsid w:val="00C954AD"/>
    <w:rsid w:val="00C97134"/>
    <w:rsid w:val="00CA585B"/>
    <w:rsid w:val="00CB077D"/>
    <w:rsid w:val="00CB35B7"/>
    <w:rsid w:val="00CB3CB5"/>
    <w:rsid w:val="00CB7265"/>
    <w:rsid w:val="00CC1C1C"/>
    <w:rsid w:val="00CD03B6"/>
    <w:rsid w:val="00CD1A3C"/>
    <w:rsid w:val="00CD27A5"/>
    <w:rsid w:val="00CE0D6A"/>
    <w:rsid w:val="00CE5122"/>
    <w:rsid w:val="00CF0968"/>
    <w:rsid w:val="00D03751"/>
    <w:rsid w:val="00D11FF2"/>
    <w:rsid w:val="00D1411C"/>
    <w:rsid w:val="00D14E7D"/>
    <w:rsid w:val="00D255B0"/>
    <w:rsid w:val="00D25C95"/>
    <w:rsid w:val="00D2687A"/>
    <w:rsid w:val="00D27CCB"/>
    <w:rsid w:val="00D30CC2"/>
    <w:rsid w:val="00D35419"/>
    <w:rsid w:val="00D37EAC"/>
    <w:rsid w:val="00D40BE9"/>
    <w:rsid w:val="00D46B0D"/>
    <w:rsid w:val="00D509CB"/>
    <w:rsid w:val="00D52001"/>
    <w:rsid w:val="00D52E38"/>
    <w:rsid w:val="00D53141"/>
    <w:rsid w:val="00D5691B"/>
    <w:rsid w:val="00D63B42"/>
    <w:rsid w:val="00D63C5F"/>
    <w:rsid w:val="00D642AD"/>
    <w:rsid w:val="00D6645A"/>
    <w:rsid w:val="00D72CE8"/>
    <w:rsid w:val="00D731B1"/>
    <w:rsid w:val="00D741A3"/>
    <w:rsid w:val="00D754CC"/>
    <w:rsid w:val="00D75648"/>
    <w:rsid w:val="00D841A1"/>
    <w:rsid w:val="00D85880"/>
    <w:rsid w:val="00D87B15"/>
    <w:rsid w:val="00D90361"/>
    <w:rsid w:val="00D907D0"/>
    <w:rsid w:val="00D95159"/>
    <w:rsid w:val="00DA13D8"/>
    <w:rsid w:val="00DA2B01"/>
    <w:rsid w:val="00DA41BB"/>
    <w:rsid w:val="00DA4D2D"/>
    <w:rsid w:val="00DA5588"/>
    <w:rsid w:val="00DA6A20"/>
    <w:rsid w:val="00DB128D"/>
    <w:rsid w:val="00DB285B"/>
    <w:rsid w:val="00DB411F"/>
    <w:rsid w:val="00DB4694"/>
    <w:rsid w:val="00DB5BF2"/>
    <w:rsid w:val="00DB5C85"/>
    <w:rsid w:val="00DB697C"/>
    <w:rsid w:val="00DC4929"/>
    <w:rsid w:val="00DC7F42"/>
    <w:rsid w:val="00DD1BAA"/>
    <w:rsid w:val="00DD70BC"/>
    <w:rsid w:val="00DE0416"/>
    <w:rsid w:val="00DF07AF"/>
    <w:rsid w:val="00DF0D64"/>
    <w:rsid w:val="00DF45BA"/>
    <w:rsid w:val="00DF5FCF"/>
    <w:rsid w:val="00E013B8"/>
    <w:rsid w:val="00E027E5"/>
    <w:rsid w:val="00E02C27"/>
    <w:rsid w:val="00E0491A"/>
    <w:rsid w:val="00E143BC"/>
    <w:rsid w:val="00E1528A"/>
    <w:rsid w:val="00E17F37"/>
    <w:rsid w:val="00E214C0"/>
    <w:rsid w:val="00E22CF4"/>
    <w:rsid w:val="00E246D4"/>
    <w:rsid w:val="00E272CD"/>
    <w:rsid w:val="00E279EF"/>
    <w:rsid w:val="00E306C2"/>
    <w:rsid w:val="00E36C0B"/>
    <w:rsid w:val="00E36C85"/>
    <w:rsid w:val="00E4789B"/>
    <w:rsid w:val="00E51A22"/>
    <w:rsid w:val="00E52A78"/>
    <w:rsid w:val="00E55CD0"/>
    <w:rsid w:val="00E57F3E"/>
    <w:rsid w:val="00E65288"/>
    <w:rsid w:val="00E66671"/>
    <w:rsid w:val="00E66776"/>
    <w:rsid w:val="00E728BD"/>
    <w:rsid w:val="00E74A3C"/>
    <w:rsid w:val="00E75286"/>
    <w:rsid w:val="00E80FAD"/>
    <w:rsid w:val="00E82942"/>
    <w:rsid w:val="00E83002"/>
    <w:rsid w:val="00E84214"/>
    <w:rsid w:val="00E86343"/>
    <w:rsid w:val="00E90B7C"/>
    <w:rsid w:val="00E912C6"/>
    <w:rsid w:val="00E92BDB"/>
    <w:rsid w:val="00E93A09"/>
    <w:rsid w:val="00E93F7F"/>
    <w:rsid w:val="00E95084"/>
    <w:rsid w:val="00EA1E2E"/>
    <w:rsid w:val="00EA679A"/>
    <w:rsid w:val="00EB1E76"/>
    <w:rsid w:val="00EB26A9"/>
    <w:rsid w:val="00EC066F"/>
    <w:rsid w:val="00EC083B"/>
    <w:rsid w:val="00EC6A1B"/>
    <w:rsid w:val="00EC7DFC"/>
    <w:rsid w:val="00ED07F7"/>
    <w:rsid w:val="00ED5E5F"/>
    <w:rsid w:val="00EE4C6B"/>
    <w:rsid w:val="00EF5004"/>
    <w:rsid w:val="00EF6E61"/>
    <w:rsid w:val="00F01D7B"/>
    <w:rsid w:val="00F04D22"/>
    <w:rsid w:val="00F07B88"/>
    <w:rsid w:val="00F11322"/>
    <w:rsid w:val="00F134CB"/>
    <w:rsid w:val="00F1446F"/>
    <w:rsid w:val="00F21482"/>
    <w:rsid w:val="00F22AA7"/>
    <w:rsid w:val="00F2426E"/>
    <w:rsid w:val="00F24A02"/>
    <w:rsid w:val="00F31063"/>
    <w:rsid w:val="00F32C11"/>
    <w:rsid w:val="00F333C2"/>
    <w:rsid w:val="00F344FA"/>
    <w:rsid w:val="00F35417"/>
    <w:rsid w:val="00F40828"/>
    <w:rsid w:val="00F414A0"/>
    <w:rsid w:val="00F421DF"/>
    <w:rsid w:val="00F42FB5"/>
    <w:rsid w:val="00F43077"/>
    <w:rsid w:val="00F44C69"/>
    <w:rsid w:val="00F46F49"/>
    <w:rsid w:val="00F52722"/>
    <w:rsid w:val="00F539D6"/>
    <w:rsid w:val="00F560C1"/>
    <w:rsid w:val="00F5613A"/>
    <w:rsid w:val="00F568B7"/>
    <w:rsid w:val="00F5693C"/>
    <w:rsid w:val="00F6193A"/>
    <w:rsid w:val="00F651F1"/>
    <w:rsid w:val="00F6698F"/>
    <w:rsid w:val="00F7111F"/>
    <w:rsid w:val="00F718A9"/>
    <w:rsid w:val="00F7422A"/>
    <w:rsid w:val="00F75FC5"/>
    <w:rsid w:val="00F76853"/>
    <w:rsid w:val="00F8087D"/>
    <w:rsid w:val="00F82E9E"/>
    <w:rsid w:val="00F85739"/>
    <w:rsid w:val="00F863F6"/>
    <w:rsid w:val="00F90856"/>
    <w:rsid w:val="00F90994"/>
    <w:rsid w:val="00F91F51"/>
    <w:rsid w:val="00F927E6"/>
    <w:rsid w:val="00F96767"/>
    <w:rsid w:val="00FA1165"/>
    <w:rsid w:val="00FA17DF"/>
    <w:rsid w:val="00FA256B"/>
    <w:rsid w:val="00FA53F7"/>
    <w:rsid w:val="00FA54BF"/>
    <w:rsid w:val="00FA5698"/>
    <w:rsid w:val="00FA71C0"/>
    <w:rsid w:val="00FA7B22"/>
    <w:rsid w:val="00FB0AF8"/>
    <w:rsid w:val="00FB4DA5"/>
    <w:rsid w:val="00FB7E3F"/>
    <w:rsid w:val="00FC112B"/>
    <w:rsid w:val="00FC19C2"/>
    <w:rsid w:val="00FC5BC6"/>
    <w:rsid w:val="00FD1DE0"/>
    <w:rsid w:val="00FD34F3"/>
    <w:rsid w:val="00FD490E"/>
    <w:rsid w:val="00FD4E58"/>
    <w:rsid w:val="00FE13FA"/>
    <w:rsid w:val="00FE223D"/>
    <w:rsid w:val="00FE2E8E"/>
    <w:rsid w:val="00FF150B"/>
    <w:rsid w:val="00FF2DF9"/>
    <w:rsid w:val="00FF479A"/>
    <w:rsid w:val="00FF58F7"/>
    <w:rsid w:val="00FF7C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361"/>
    <w:rPr>
      <w:sz w:val="24"/>
      <w:szCs w:val="24"/>
    </w:rPr>
  </w:style>
  <w:style w:type="paragraph" w:styleId="Heading1">
    <w:name w:val="heading 1"/>
    <w:basedOn w:val="Normal"/>
    <w:next w:val="Normal"/>
    <w:qFormat/>
    <w:rsid w:val="004D0D23"/>
    <w:pPr>
      <w:keepNext/>
      <w:jc w:val="center"/>
      <w:outlineLvl w:val="0"/>
    </w:pPr>
    <w:rPr>
      <w:rFonts w:ascii=".VnTimeH" w:hAnsi=".VnTimeH"/>
      <w:b/>
      <w:snapToGrid w:val="0"/>
      <w:szCs w:val="20"/>
    </w:rPr>
  </w:style>
  <w:style w:type="paragraph" w:styleId="Heading2">
    <w:name w:val="heading 2"/>
    <w:basedOn w:val="Normal"/>
    <w:next w:val="Normal"/>
    <w:qFormat/>
    <w:rsid w:val="004D0D23"/>
    <w:pPr>
      <w:keepNext/>
      <w:spacing w:before="120" w:after="120" w:line="312" w:lineRule="auto"/>
      <w:jc w:val="center"/>
      <w:outlineLvl w:val="1"/>
    </w:pPr>
    <w:rPr>
      <w:rFonts w:ascii=".VnTimeH" w:hAnsi=".VnTimeH"/>
      <w:b/>
      <w:sz w:val="28"/>
    </w:rPr>
  </w:style>
  <w:style w:type="paragraph" w:styleId="Heading3">
    <w:name w:val="heading 3"/>
    <w:basedOn w:val="Normal"/>
    <w:next w:val="Normal"/>
    <w:link w:val="Heading3Char"/>
    <w:qFormat/>
    <w:rsid w:val="004D0D23"/>
    <w:pPr>
      <w:keepNext/>
      <w:spacing w:before="240" w:after="60"/>
      <w:outlineLvl w:val="2"/>
    </w:pPr>
    <w:rPr>
      <w:rFonts w:ascii="Arial" w:hAnsi="Arial" w:cs="Arial"/>
      <w:b/>
      <w:bCs/>
      <w:sz w:val="26"/>
      <w:szCs w:val="26"/>
    </w:rPr>
  </w:style>
  <w:style w:type="paragraph" w:styleId="Heading4">
    <w:name w:val="heading 4"/>
    <w:basedOn w:val="Normal"/>
    <w:next w:val="Normal"/>
    <w:qFormat/>
    <w:rsid w:val="004D0D23"/>
    <w:pPr>
      <w:keepNext/>
      <w:jc w:val="center"/>
      <w:outlineLvl w:val="3"/>
    </w:pPr>
    <w:rPr>
      <w:rFonts w:ascii=".VnTimeH" w:hAnsi=".VnTimeH"/>
      <w:snapToGrid w:val="0"/>
      <w:sz w:val="28"/>
      <w:szCs w:val="20"/>
    </w:rPr>
  </w:style>
  <w:style w:type="paragraph" w:styleId="Heading5">
    <w:name w:val="heading 5"/>
    <w:basedOn w:val="Normal"/>
    <w:next w:val="Normal"/>
    <w:qFormat/>
    <w:rsid w:val="004D0D23"/>
    <w:pPr>
      <w:spacing w:before="240" w:after="60"/>
      <w:outlineLvl w:val="4"/>
    </w:pPr>
    <w:rPr>
      <w:b/>
      <w:bCs/>
      <w:i/>
      <w:iCs/>
      <w:sz w:val="26"/>
      <w:szCs w:val="26"/>
    </w:rPr>
  </w:style>
  <w:style w:type="paragraph" w:styleId="Heading6">
    <w:name w:val="heading 6"/>
    <w:basedOn w:val="Normal"/>
    <w:next w:val="Normal"/>
    <w:qFormat/>
    <w:rsid w:val="004D0D23"/>
    <w:pPr>
      <w:keepNext/>
      <w:ind w:right="-288"/>
      <w:outlineLvl w:val="5"/>
    </w:pPr>
    <w:rPr>
      <w:b/>
      <w:bCs/>
      <w:sz w:val="26"/>
      <w:szCs w:val="26"/>
      <w:lang w:val="fr-FR"/>
    </w:rPr>
  </w:style>
  <w:style w:type="paragraph" w:styleId="Heading7">
    <w:name w:val="heading 7"/>
    <w:basedOn w:val="Normal"/>
    <w:next w:val="Normal"/>
    <w:qFormat/>
    <w:rsid w:val="004D0D23"/>
    <w:pPr>
      <w:spacing w:before="240" w:after="60"/>
      <w:outlineLvl w:val="6"/>
    </w:pPr>
  </w:style>
  <w:style w:type="paragraph" w:styleId="Heading8">
    <w:name w:val="heading 8"/>
    <w:basedOn w:val="Normal"/>
    <w:next w:val="Normal"/>
    <w:qFormat/>
    <w:rsid w:val="004D0D23"/>
    <w:pPr>
      <w:keepNext/>
      <w:tabs>
        <w:tab w:val="left" w:pos="1980"/>
        <w:tab w:val="left" w:pos="2160"/>
        <w:tab w:val="left" w:pos="5040"/>
      </w:tabs>
      <w:jc w:val="both"/>
      <w:outlineLvl w:val="7"/>
    </w:pPr>
    <w:rPr>
      <w:b/>
      <w:bCs/>
      <w:sz w:val="26"/>
      <w:szCs w:val="26"/>
    </w:rPr>
  </w:style>
  <w:style w:type="paragraph" w:styleId="Heading9">
    <w:name w:val="heading 9"/>
    <w:basedOn w:val="Normal"/>
    <w:next w:val="Normal"/>
    <w:qFormat/>
    <w:rsid w:val="004D0D23"/>
    <w:pPr>
      <w:keepNext/>
      <w:tabs>
        <w:tab w:val="left" w:pos="0"/>
      </w:tabs>
      <w:spacing w:before="240"/>
      <w:ind w:hanging="547"/>
      <w:jc w:val="both"/>
      <w:outlineLvl w:val="8"/>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D0D23"/>
    <w:pPr>
      <w:jc w:val="both"/>
    </w:pPr>
    <w:rPr>
      <w:rFonts w:ascii=".VnTime" w:hAnsi=".VnTime"/>
      <w:snapToGrid w:val="0"/>
      <w:sz w:val="26"/>
      <w:szCs w:val="20"/>
    </w:rPr>
  </w:style>
  <w:style w:type="paragraph" w:styleId="BodyTextIndent2">
    <w:name w:val="Body Text Indent 2"/>
    <w:basedOn w:val="Normal"/>
    <w:rsid w:val="004D0D23"/>
    <w:pPr>
      <w:spacing w:line="360" w:lineRule="auto"/>
      <w:ind w:left="360"/>
    </w:pPr>
    <w:rPr>
      <w:rFonts w:ascii=".VnTime" w:hAnsi=".VnTime"/>
      <w:snapToGrid w:val="0"/>
      <w:color w:val="000000"/>
      <w:sz w:val="28"/>
      <w:szCs w:val="20"/>
    </w:rPr>
  </w:style>
  <w:style w:type="paragraph" w:styleId="Footer">
    <w:name w:val="footer"/>
    <w:basedOn w:val="Normal"/>
    <w:link w:val="FooterChar"/>
    <w:uiPriority w:val="99"/>
    <w:rsid w:val="004D0D23"/>
    <w:pPr>
      <w:tabs>
        <w:tab w:val="center" w:pos="4320"/>
        <w:tab w:val="right" w:pos="8640"/>
      </w:tabs>
    </w:pPr>
    <w:rPr>
      <w:snapToGrid w:val="0"/>
      <w:sz w:val="20"/>
      <w:szCs w:val="20"/>
    </w:rPr>
  </w:style>
  <w:style w:type="paragraph" w:styleId="Title">
    <w:name w:val="Title"/>
    <w:basedOn w:val="Normal"/>
    <w:qFormat/>
    <w:rsid w:val="004D0D23"/>
    <w:pPr>
      <w:jc w:val="center"/>
    </w:pPr>
    <w:rPr>
      <w:rFonts w:ascii=".VnTimeH" w:hAnsi=".VnTimeH"/>
      <w:b/>
      <w:snapToGrid w:val="0"/>
      <w:szCs w:val="20"/>
    </w:rPr>
  </w:style>
  <w:style w:type="paragraph" w:styleId="Header">
    <w:name w:val="header"/>
    <w:basedOn w:val="Normal"/>
    <w:rsid w:val="004D0D23"/>
    <w:pPr>
      <w:tabs>
        <w:tab w:val="center" w:pos="4320"/>
        <w:tab w:val="right" w:pos="8640"/>
      </w:tabs>
    </w:pPr>
  </w:style>
  <w:style w:type="paragraph" w:styleId="Subtitle">
    <w:name w:val="Subtitle"/>
    <w:basedOn w:val="Normal"/>
    <w:qFormat/>
    <w:rsid w:val="004D0D23"/>
    <w:pPr>
      <w:numPr>
        <w:numId w:val="1"/>
      </w:numPr>
      <w:spacing w:before="120" w:after="120"/>
      <w:jc w:val="both"/>
    </w:pPr>
    <w:rPr>
      <w:rFonts w:ascii=".VnTime" w:hAnsi=".VnTime"/>
      <w:b/>
      <w:sz w:val="28"/>
    </w:rPr>
  </w:style>
  <w:style w:type="paragraph" w:styleId="BodyText">
    <w:name w:val="Body Text"/>
    <w:basedOn w:val="Normal"/>
    <w:rsid w:val="004D0D23"/>
    <w:pPr>
      <w:spacing w:after="120"/>
    </w:pPr>
  </w:style>
  <w:style w:type="paragraph" w:styleId="BodyText2">
    <w:name w:val="Body Text 2"/>
    <w:basedOn w:val="Normal"/>
    <w:rsid w:val="004D0D23"/>
    <w:pPr>
      <w:spacing w:before="120" w:after="60" w:line="288" w:lineRule="auto"/>
    </w:pPr>
    <w:rPr>
      <w:sz w:val="26"/>
    </w:rPr>
  </w:style>
  <w:style w:type="character" w:styleId="PageNumber">
    <w:name w:val="page number"/>
    <w:basedOn w:val="DefaultParagraphFont"/>
    <w:rsid w:val="004D0D23"/>
  </w:style>
  <w:style w:type="paragraph" w:styleId="BalloonText">
    <w:name w:val="Balloon Text"/>
    <w:basedOn w:val="Normal"/>
    <w:semiHidden/>
    <w:rsid w:val="004D0D23"/>
    <w:rPr>
      <w:rFonts w:ascii="Tahoma" w:hAnsi="Tahoma" w:cs="Tahoma"/>
      <w:sz w:val="16"/>
      <w:szCs w:val="16"/>
    </w:rPr>
  </w:style>
  <w:style w:type="paragraph" w:styleId="BodyTextIndent3">
    <w:name w:val="Body Text Indent 3"/>
    <w:basedOn w:val="Normal"/>
    <w:rsid w:val="004D0D23"/>
    <w:pPr>
      <w:spacing w:before="120"/>
      <w:ind w:left="360"/>
      <w:jc w:val="both"/>
    </w:pPr>
    <w:rPr>
      <w:sz w:val="26"/>
      <w:szCs w:val="26"/>
    </w:rPr>
  </w:style>
  <w:style w:type="paragraph" w:styleId="BodyText3">
    <w:name w:val="Body Text 3"/>
    <w:basedOn w:val="Normal"/>
    <w:rsid w:val="004D0D23"/>
    <w:pPr>
      <w:spacing w:before="120"/>
      <w:jc w:val="both"/>
    </w:pPr>
    <w:rPr>
      <w:sz w:val="26"/>
      <w:szCs w:val="26"/>
    </w:rPr>
  </w:style>
  <w:style w:type="paragraph" w:customStyle="1" w:styleId="xl188">
    <w:name w:val="xl188"/>
    <w:basedOn w:val="Normal"/>
    <w:rsid w:val="004D0D23"/>
    <w:pPr>
      <w:pBdr>
        <w:left w:val="double" w:sz="6" w:space="0" w:color="auto"/>
        <w:right w:val="single" w:sz="4" w:space="0" w:color="auto"/>
      </w:pBdr>
      <w:spacing w:before="100" w:beforeAutospacing="1" w:after="100" w:afterAutospacing="1"/>
      <w:jc w:val="center"/>
    </w:pPr>
    <w:rPr>
      <w:rFonts w:eastAsia="Arial Unicode MS"/>
      <w:b/>
      <w:bCs/>
    </w:rPr>
  </w:style>
  <w:style w:type="paragraph" w:customStyle="1" w:styleId="xl189">
    <w:name w:val="xl189"/>
    <w:basedOn w:val="Normal"/>
    <w:rsid w:val="004D0D23"/>
    <w:pPr>
      <w:pBdr>
        <w:left w:val="double" w:sz="6" w:space="0" w:color="auto"/>
        <w:right w:val="single" w:sz="4" w:space="0" w:color="auto"/>
      </w:pBdr>
      <w:spacing w:before="100" w:beforeAutospacing="1" w:after="100" w:afterAutospacing="1"/>
      <w:jc w:val="center"/>
    </w:pPr>
    <w:rPr>
      <w:rFonts w:eastAsia="Arial Unicode MS"/>
    </w:rPr>
  </w:style>
  <w:style w:type="paragraph" w:customStyle="1" w:styleId="xl190">
    <w:name w:val="xl190"/>
    <w:basedOn w:val="Normal"/>
    <w:rsid w:val="004D0D23"/>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191">
    <w:name w:val="xl191"/>
    <w:basedOn w:val="Normal"/>
    <w:rsid w:val="004D0D23"/>
    <w:pPr>
      <w:pBdr>
        <w:left w:val="single" w:sz="4" w:space="0" w:color="auto"/>
      </w:pBdr>
      <w:spacing w:before="100" w:beforeAutospacing="1" w:after="100" w:afterAutospacing="1"/>
      <w:jc w:val="right"/>
    </w:pPr>
    <w:rPr>
      <w:rFonts w:eastAsia="Arial Unicode MS"/>
    </w:rPr>
  </w:style>
  <w:style w:type="paragraph" w:customStyle="1" w:styleId="xl192">
    <w:name w:val="xl192"/>
    <w:basedOn w:val="Normal"/>
    <w:rsid w:val="004D0D23"/>
    <w:pPr>
      <w:pBdr>
        <w:left w:val="double" w:sz="6" w:space="0" w:color="auto"/>
        <w:right w:val="single" w:sz="4" w:space="0" w:color="auto"/>
      </w:pBdr>
      <w:spacing w:before="100" w:beforeAutospacing="1" w:after="100" w:afterAutospacing="1"/>
      <w:jc w:val="center"/>
    </w:pPr>
    <w:rPr>
      <w:rFonts w:eastAsia="Arial Unicode MS"/>
      <w:i/>
      <w:iCs/>
    </w:rPr>
  </w:style>
  <w:style w:type="paragraph" w:customStyle="1" w:styleId="xl193">
    <w:name w:val="xl193"/>
    <w:basedOn w:val="Normal"/>
    <w:rsid w:val="004D0D23"/>
    <w:pPr>
      <w:pBdr>
        <w:left w:val="single" w:sz="4" w:space="0" w:color="auto"/>
      </w:pBdr>
      <w:spacing w:before="100" w:beforeAutospacing="1" w:after="100" w:afterAutospacing="1"/>
      <w:jc w:val="right"/>
    </w:pPr>
    <w:rPr>
      <w:rFonts w:eastAsia="Arial Unicode MS"/>
      <w:i/>
      <w:iCs/>
    </w:rPr>
  </w:style>
  <w:style w:type="paragraph" w:customStyle="1" w:styleId="xl194">
    <w:name w:val="xl194"/>
    <w:basedOn w:val="Normal"/>
    <w:rsid w:val="004D0D23"/>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195">
    <w:name w:val="xl195"/>
    <w:basedOn w:val="Normal"/>
    <w:rsid w:val="004D0D23"/>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196">
    <w:name w:val="xl196"/>
    <w:basedOn w:val="Normal"/>
    <w:rsid w:val="004D0D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197">
    <w:name w:val="xl197"/>
    <w:basedOn w:val="Normal"/>
    <w:rsid w:val="004D0D23"/>
    <w:pPr>
      <w:pBdr>
        <w:top w:val="single" w:sz="4" w:space="0" w:color="auto"/>
        <w:left w:val="double" w:sz="6" w:space="0" w:color="auto"/>
        <w:right w:val="single" w:sz="4" w:space="0" w:color="auto"/>
      </w:pBdr>
      <w:spacing w:before="100" w:beforeAutospacing="1" w:after="100" w:afterAutospacing="1"/>
      <w:jc w:val="center"/>
    </w:pPr>
    <w:rPr>
      <w:rFonts w:eastAsia="Arial Unicode MS"/>
      <w:b/>
      <w:bCs/>
    </w:rPr>
  </w:style>
  <w:style w:type="paragraph" w:customStyle="1" w:styleId="xl198">
    <w:name w:val="xl198"/>
    <w:basedOn w:val="Normal"/>
    <w:rsid w:val="004D0D23"/>
    <w:pPr>
      <w:pBdr>
        <w:top w:val="single" w:sz="4" w:space="0" w:color="auto"/>
        <w:left w:val="single" w:sz="4" w:space="0" w:color="auto"/>
      </w:pBdr>
      <w:spacing w:before="100" w:beforeAutospacing="1" w:after="100" w:afterAutospacing="1"/>
      <w:jc w:val="right"/>
    </w:pPr>
    <w:rPr>
      <w:rFonts w:eastAsia="Arial Unicode MS"/>
      <w:b/>
      <w:bCs/>
    </w:rPr>
  </w:style>
  <w:style w:type="paragraph" w:customStyle="1" w:styleId="xl199">
    <w:name w:val="xl199"/>
    <w:basedOn w:val="Normal"/>
    <w:rsid w:val="004D0D23"/>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200">
    <w:name w:val="xl200"/>
    <w:basedOn w:val="Normal"/>
    <w:rsid w:val="004D0D23"/>
    <w:pPr>
      <w:pBdr>
        <w:left w:val="single" w:sz="4" w:space="0" w:color="auto"/>
        <w:right w:val="single" w:sz="4" w:space="0" w:color="auto"/>
      </w:pBdr>
      <w:spacing w:before="100" w:beforeAutospacing="1" w:after="100" w:afterAutospacing="1"/>
      <w:jc w:val="center"/>
    </w:pPr>
    <w:rPr>
      <w:rFonts w:eastAsia="Arial Unicode MS"/>
      <w:i/>
      <w:iCs/>
    </w:rPr>
  </w:style>
  <w:style w:type="paragraph" w:customStyle="1" w:styleId="xl201">
    <w:name w:val="xl201"/>
    <w:basedOn w:val="Normal"/>
    <w:rsid w:val="004D0D23"/>
    <w:pPr>
      <w:pBdr>
        <w:left w:val="single" w:sz="4" w:space="0" w:color="auto"/>
      </w:pBdr>
      <w:spacing w:before="100" w:beforeAutospacing="1" w:after="100" w:afterAutospacing="1"/>
      <w:jc w:val="right"/>
    </w:pPr>
    <w:rPr>
      <w:rFonts w:eastAsia="Arial Unicode MS"/>
      <w:b/>
      <w:bCs/>
    </w:rPr>
  </w:style>
  <w:style w:type="paragraph" w:customStyle="1" w:styleId="xl202">
    <w:name w:val="xl202"/>
    <w:basedOn w:val="Normal"/>
    <w:rsid w:val="004D0D23"/>
    <w:pPr>
      <w:pBdr>
        <w:left w:val="single" w:sz="4" w:space="0" w:color="auto"/>
        <w:right w:val="single" w:sz="4" w:space="0" w:color="auto"/>
      </w:pBdr>
      <w:spacing w:before="100" w:beforeAutospacing="1" w:after="100" w:afterAutospacing="1"/>
      <w:jc w:val="center"/>
    </w:pPr>
    <w:rPr>
      <w:rFonts w:eastAsia="Arial Unicode MS"/>
      <w:b/>
      <w:bCs/>
    </w:rPr>
  </w:style>
  <w:style w:type="paragraph" w:customStyle="1" w:styleId="xl203">
    <w:name w:val="xl203"/>
    <w:basedOn w:val="Normal"/>
    <w:rsid w:val="004D0D23"/>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rPr>
  </w:style>
  <w:style w:type="paragraph" w:customStyle="1" w:styleId="xl204">
    <w:name w:val="xl204"/>
    <w:basedOn w:val="Normal"/>
    <w:rsid w:val="004D0D23"/>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rPr>
  </w:style>
  <w:style w:type="paragraph" w:customStyle="1" w:styleId="xl205">
    <w:name w:val="xl205"/>
    <w:basedOn w:val="Normal"/>
    <w:rsid w:val="004D0D23"/>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206">
    <w:name w:val="xl206"/>
    <w:basedOn w:val="Normal"/>
    <w:rsid w:val="004D0D23"/>
    <w:pPr>
      <w:spacing w:before="100" w:beforeAutospacing="1" w:after="100" w:afterAutospacing="1"/>
    </w:pPr>
    <w:rPr>
      <w:rFonts w:eastAsia="Arial Unicode MS"/>
      <w:b/>
      <w:bCs/>
    </w:rPr>
  </w:style>
  <w:style w:type="paragraph" w:customStyle="1" w:styleId="xl207">
    <w:name w:val="xl207"/>
    <w:basedOn w:val="Normal"/>
    <w:rsid w:val="004D0D23"/>
    <w:pPr>
      <w:pBdr>
        <w:left w:val="single" w:sz="4" w:space="0" w:color="auto"/>
        <w:bottom w:val="double" w:sz="6" w:space="0" w:color="auto"/>
      </w:pBdr>
      <w:spacing w:before="100" w:beforeAutospacing="1" w:after="100" w:afterAutospacing="1"/>
      <w:jc w:val="right"/>
    </w:pPr>
    <w:rPr>
      <w:rFonts w:eastAsia="Arial Unicode MS"/>
      <w:b/>
      <w:bCs/>
    </w:rPr>
  </w:style>
  <w:style w:type="paragraph" w:customStyle="1" w:styleId="xl208">
    <w:name w:val="xl208"/>
    <w:basedOn w:val="Normal"/>
    <w:rsid w:val="004D0D23"/>
    <w:pPr>
      <w:pBdr>
        <w:top w:val="single" w:sz="4" w:space="0" w:color="auto"/>
        <w:left w:val="single" w:sz="4" w:space="0" w:color="auto"/>
        <w:right w:val="single" w:sz="4" w:space="0" w:color="auto"/>
      </w:pBdr>
      <w:spacing w:before="100" w:beforeAutospacing="1" w:after="100" w:afterAutospacing="1"/>
      <w:jc w:val="center"/>
    </w:pPr>
    <w:rPr>
      <w:rFonts w:eastAsia="Arial Unicode MS"/>
    </w:rPr>
  </w:style>
  <w:style w:type="paragraph" w:customStyle="1" w:styleId="xl209">
    <w:name w:val="xl209"/>
    <w:basedOn w:val="Normal"/>
    <w:rsid w:val="004D0D23"/>
    <w:pPr>
      <w:spacing w:before="100" w:beforeAutospacing="1" w:after="100" w:afterAutospacing="1"/>
    </w:pPr>
    <w:rPr>
      <w:rFonts w:eastAsia="Arial Unicode MS"/>
      <w:i/>
      <w:iCs/>
    </w:rPr>
  </w:style>
  <w:style w:type="paragraph" w:customStyle="1" w:styleId="xl210">
    <w:name w:val="xl210"/>
    <w:basedOn w:val="Normal"/>
    <w:rsid w:val="004D0D23"/>
    <w:pPr>
      <w:pBdr>
        <w:top w:val="single" w:sz="4" w:space="0" w:color="auto"/>
      </w:pBdr>
      <w:spacing w:before="100" w:beforeAutospacing="1" w:after="100" w:afterAutospacing="1"/>
    </w:pPr>
    <w:rPr>
      <w:rFonts w:eastAsia="Arial Unicode MS"/>
      <w:b/>
      <w:bCs/>
    </w:rPr>
  </w:style>
  <w:style w:type="paragraph" w:customStyle="1" w:styleId="xl211">
    <w:name w:val="xl211"/>
    <w:basedOn w:val="Normal"/>
    <w:rsid w:val="004D0D23"/>
    <w:pPr>
      <w:spacing w:before="100" w:beforeAutospacing="1" w:after="100" w:afterAutospacing="1"/>
    </w:pPr>
    <w:rPr>
      <w:rFonts w:eastAsia="Arial Unicode MS"/>
    </w:rPr>
  </w:style>
  <w:style w:type="paragraph" w:customStyle="1" w:styleId="xl212">
    <w:name w:val="xl212"/>
    <w:basedOn w:val="Normal"/>
    <w:rsid w:val="004D0D23"/>
    <w:pPr>
      <w:pBdr>
        <w:bottom w:val="double" w:sz="6" w:space="0" w:color="auto"/>
      </w:pBdr>
      <w:spacing w:before="100" w:beforeAutospacing="1" w:after="100" w:afterAutospacing="1"/>
    </w:pPr>
    <w:rPr>
      <w:rFonts w:eastAsia="Arial Unicode MS"/>
      <w:b/>
      <w:bCs/>
    </w:rPr>
  </w:style>
  <w:style w:type="paragraph" w:customStyle="1" w:styleId="xl213">
    <w:name w:val="xl213"/>
    <w:basedOn w:val="Normal"/>
    <w:rsid w:val="004D0D23"/>
    <w:pPr>
      <w:pBdr>
        <w:left w:val="single" w:sz="4" w:space="0" w:color="auto"/>
        <w:right w:val="double" w:sz="6" w:space="0" w:color="auto"/>
      </w:pBdr>
      <w:spacing w:before="100" w:beforeAutospacing="1" w:after="100" w:afterAutospacing="1"/>
    </w:pPr>
    <w:rPr>
      <w:rFonts w:eastAsia="Arial Unicode MS"/>
    </w:rPr>
  </w:style>
  <w:style w:type="paragraph" w:customStyle="1" w:styleId="xl214">
    <w:name w:val="xl214"/>
    <w:basedOn w:val="Normal"/>
    <w:rsid w:val="004D0D23"/>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eastAsia="Arial Unicode MS"/>
      <w:b/>
      <w:bCs/>
    </w:rPr>
  </w:style>
  <w:style w:type="paragraph" w:customStyle="1" w:styleId="xl215">
    <w:name w:val="xl215"/>
    <w:basedOn w:val="Normal"/>
    <w:rsid w:val="004D0D23"/>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eastAsia="Arial Unicode MS"/>
      <w:b/>
      <w:bCs/>
    </w:rPr>
  </w:style>
  <w:style w:type="paragraph" w:customStyle="1" w:styleId="xl216">
    <w:name w:val="xl216"/>
    <w:basedOn w:val="Normal"/>
    <w:rsid w:val="004D0D23"/>
    <w:pPr>
      <w:pBdr>
        <w:top w:val="single" w:sz="4" w:space="0" w:color="auto"/>
        <w:left w:val="single" w:sz="4" w:space="0" w:color="auto"/>
        <w:right w:val="single" w:sz="4" w:space="0" w:color="auto"/>
      </w:pBdr>
      <w:spacing w:before="100" w:beforeAutospacing="1" w:after="100" w:afterAutospacing="1"/>
      <w:jc w:val="center"/>
    </w:pPr>
    <w:rPr>
      <w:rFonts w:eastAsia="Arial Unicode MS"/>
      <w:b/>
      <w:bCs/>
    </w:rPr>
  </w:style>
  <w:style w:type="paragraph" w:customStyle="1" w:styleId="xl217">
    <w:name w:val="xl217"/>
    <w:basedOn w:val="Normal"/>
    <w:rsid w:val="004D0D23"/>
    <w:pPr>
      <w:pBdr>
        <w:top w:val="single" w:sz="4" w:space="0" w:color="auto"/>
        <w:left w:val="single" w:sz="4" w:space="0" w:color="auto"/>
        <w:right w:val="double" w:sz="6" w:space="0" w:color="auto"/>
      </w:pBdr>
      <w:spacing w:before="100" w:beforeAutospacing="1" w:after="100" w:afterAutospacing="1"/>
    </w:pPr>
    <w:rPr>
      <w:rFonts w:eastAsia="Arial Unicode MS"/>
      <w:b/>
      <w:bCs/>
    </w:rPr>
  </w:style>
  <w:style w:type="paragraph" w:customStyle="1" w:styleId="xl218">
    <w:name w:val="xl218"/>
    <w:basedOn w:val="Normal"/>
    <w:rsid w:val="004D0D23"/>
    <w:pPr>
      <w:pBdr>
        <w:left w:val="single" w:sz="4" w:space="0" w:color="auto"/>
        <w:right w:val="single" w:sz="4" w:space="0" w:color="auto"/>
      </w:pBdr>
      <w:spacing w:before="100" w:beforeAutospacing="1" w:after="100" w:afterAutospacing="1"/>
    </w:pPr>
    <w:rPr>
      <w:rFonts w:eastAsia="Arial Unicode MS"/>
    </w:rPr>
  </w:style>
  <w:style w:type="paragraph" w:customStyle="1" w:styleId="xl219">
    <w:name w:val="xl219"/>
    <w:basedOn w:val="Normal"/>
    <w:rsid w:val="004D0D23"/>
    <w:pPr>
      <w:pBdr>
        <w:left w:val="single" w:sz="4" w:space="0" w:color="auto"/>
        <w:right w:val="single" w:sz="4" w:space="0" w:color="auto"/>
      </w:pBdr>
      <w:spacing w:before="100" w:beforeAutospacing="1" w:after="100" w:afterAutospacing="1"/>
      <w:jc w:val="center"/>
    </w:pPr>
    <w:rPr>
      <w:rFonts w:eastAsia="Arial Unicode MS"/>
      <w:b/>
      <w:bCs/>
    </w:rPr>
  </w:style>
  <w:style w:type="paragraph" w:customStyle="1" w:styleId="xl220">
    <w:name w:val="xl220"/>
    <w:basedOn w:val="Normal"/>
    <w:rsid w:val="004D0D23"/>
    <w:pPr>
      <w:pBdr>
        <w:left w:val="single" w:sz="4" w:space="0" w:color="auto"/>
        <w:right w:val="double" w:sz="6" w:space="0" w:color="auto"/>
      </w:pBdr>
      <w:spacing w:before="100" w:beforeAutospacing="1" w:after="100" w:afterAutospacing="1"/>
    </w:pPr>
    <w:rPr>
      <w:rFonts w:eastAsia="Arial Unicode MS"/>
      <w:b/>
      <w:bCs/>
    </w:rPr>
  </w:style>
  <w:style w:type="paragraph" w:customStyle="1" w:styleId="xl221">
    <w:name w:val="xl221"/>
    <w:basedOn w:val="Normal"/>
    <w:rsid w:val="004D0D23"/>
    <w:pPr>
      <w:pBdr>
        <w:left w:val="single" w:sz="4" w:space="0" w:color="auto"/>
        <w:right w:val="single" w:sz="4" w:space="0" w:color="auto"/>
      </w:pBdr>
      <w:spacing w:before="100" w:beforeAutospacing="1" w:after="100" w:afterAutospacing="1"/>
      <w:jc w:val="center"/>
    </w:pPr>
    <w:rPr>
      <w:rFonts w:eastAsia="Arial Unicode MS"/>
      <w:i/>
      <w:iCs/>
    </w:rPr>
  </w:style>
  <w:style w:type="paragraph" w:customStyle="1" w:styleId="xl222">
    <w:name w:val="xl222"/>
    <w:basedOn w:val="Normal"/>
    <w:rsid w:val="004D0D23"/>
    <w:pPr>
      <w:pBdr>
        <w:left w:val="single" w:sz="4" w:space="0" w:color="auto"/>
        <w:right w:val="double" w:sz="6" w:space="0" w:color="auto"/>
      </w:pBdr>
      <w:spacing w:before="100" w:beforeAutospacing="1" w:after="100" w:afterAutospacing="1"/>
    </w:pPr>
    <w:rPr>
      <w:rFonts w:eastAsia="Arial Unicode MS"/>
      <w:i/>
      <w:iCs/>
    </w:rPr>
  </w:style>
  <w:style w:type="paragraph" w:customStyle="1" w:styleId="xl223">
    <w:name w:val="xl223"/>
    <w:basedOn w:val="Normal"/>
    <w:rsid w:val="004D0D23"/>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rPr>
  </w:style>
  <w:style w:type="paragraph" w:customStyle="1" w:styleId="xl224">
    <w:name w:val="xl224"/>
    <w:basedOn w:val="Normal"/>
    <w:rsid w:val="004D0D23"/>
    <w:pPr>
      <w:pBdr>
        <w:left w:val="single" w:sz="4" w:space="0" w:color="auto"/>
        <w:bottom w:val="double" w:sz="6" w:space="0" w:color="auto"/>
        <w:right w:val="double" w:sz="6" w:space="0" w:color="auto"/>
      </w:pBdr>
      <w:spacing w:before="100" w:beforeAutospacing="1" w:after="100" w:afterAutospacing="1"/>
    </w:pPr>
    <w:rPr>
      <w:rFonts w:eastAsia="Arial Unicode MS"/>
    </w:rPr>
  </w:style>
  <w:style w:type="paragraph" w:customStyle="1" w:styleId="xl225">
    <w:name w:val="xl225"/>
    <w:basedOn w:val="Normal"/>
    <w:rsid w:val="004D0D23"/>
    <w:pPr>
      <w:pBdr>
        <w:top w:val="double" w:sz="6" w:space="0" w:color="auto"/>
        <w:left w:val="single" w:sz="4" w:space="0" w:color="auto"/>
        <w:bottom w:val="single" w:sz="4" w:space="0" w:color="auto"/>
      </w:pBdr>
      <w:spacing w:before="100" w:beforeAutospacing="1" w:after="100" w:afterAutospacing="1"/>
      <w:jc w:val="center"/>
      <w:textAlignment w:val="center"/>
    </w:pPr>
    <w:rPr>
      <w:rFonts w:eastAsia="Arial Unicode MS"/>
      <w:b/>
      <w:bCs/>
    </w:rPr>
  </w:style>
  <w:style w:type="paragraph" w:customStyle="1" w:styleId="xl226">
    <w:name w:val="xl226"/>
    <w:basedOn w:val="Normal"/>
    <w:rsid w:val="004D0D23"/>
    <w:pPr>
      <w:pBdr>
        <w:top w:val="double" w:sz="6" w:space="0" w:color="auto"/>
        <w:bottom w:val="single" w:sz="4" w:space="0" w:color="auto"/>
      </w:pBdr>
      <w:spacing w:before="100" w:beforeAutospacing="1" w:after="100" w:afterAutospacing="1"/>
      <w:jc w:val="center"/>
      <w:textAlignment w:val="center"/>
    </w:pPr>
    <w:rPr>
      <w:rFonts w:eastAsia="Arial Unicode MS"/>
      <w:b/>
      <w:bCs/>
    </w:rPr>
  </w:style>
  <w:style w:type="paragraph" w:customStyle="1" w:styleId="xl227">
    <w:name w:val="xl227"/>
    <w:basedOn w:val="Normal"/>
    <w:rsid w:val="004D0D2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b/>
      <w:bCs/>
    </w:rPr>
  </w:style>
  <w:style w:type="paragraph" w:customStyle="1" w:styleId="xl228">
    <w:name w:val="xl228"/>
    <w:basedOn w:val="Normal"/>
    <w:rsid w:val="004D0D23"/>
    <w:pPr>
      <w:pBdr>
        <w:top w:val="single" w:sz="4" w:space="0" w:color="auto"/>
        <w:bottom w:val="single" w:sz="4" w:space="0" w:color="auto"/>
      </w:pBdr>
      <w:spacing w:before="100" w:beforeAutospacing="1" w:after="100" w:afterAutospacing="1"/>
      <w:jc w:val="center"/>
      <w:textAlignment w:val="center"/>
    </w:pPr>
    <w:rPr>
      <w:rFonts w:eastAsia="Arial Unicode MS"/>
      <w:b/>
      <w:bCs/>
    </w:rPr>
  </w:style>
  <w:style w:type="paragraph" w:customStyle="1" w:styleId="normal0">
    <w:name w:val="normal"/>
    <w:basedOn w:val="Normal"/>
    <w:rsid w:val="009D251D"/>
    <w:pPr>
      <w:spacing w:before="100" w:beforeAutospacing="1" w:after="100" w:afterAutospacing="1"/>
    </w:pPr>
    <w:rPr>
      <w:color w:val="000000"/>
    </w:rPr>
  </w:style>
  <w:style w:type="table" w:styleId="TableGrid">
    <w:name w:val="Table Grid"/>
    <w:basedOn w:val="TableNormal"/>
    <w:rsid w:val="003B2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timenewsromanfs12pt1">
    <w:name w:val="ff_time_news_roman_fs_12pt1"/>
    <w:basedOn w:val="DefaultParagraphFont"/>
    <w:rsid w:val="005F199C"/>
    <w:rPr>
      <w:rFonts w:ascii="Times New Roman" w:hAnsi="Times New Roman" w:cs="Times New Roman" w:hint="default"/>
      <w:sz w:val="24"/>
      <w:szCs w:val="24"/>
    </w:rPr>
  </w:style>
  <w:style w:type="character" w:styleId="Hyperlink">
    <w:name w:val="Hyperlink"/>
    <w:basedOn w:val="DefaultParagraphFont"/>
    <w:rsid w:val="00D85880"/>
    <w:rPr>
      <w:color w:val="0000FF"/>
      <w:u w:val="single"/>
    </w:rPr>
  </w:style>
  <w:style w:type="paragraph" w:customStyle="1" w:styleId="lead">
    <w:name w:val="lead"/>
    <w:basedOn w:val="Normal"/>
    <w:rsid w:val="00B859DD"/>
    <w:pPr>
      <w:spacing w:before="100" w:beforeAutospacing="1" w:after="100" w:afterAutospacing="1"/>
    </w:pPr>
    <w:rPr>
      <w:b/>
      <w:bCs/>
      <w:color w:val="5F5F5F"/>
      <w:sz w:val="22"/>
      <w:szCs w:val="22"/>
    </w:rPr>
  </w:style>
  <w:style w:type="paragraph" w:styleId="ListParagraph">
    <w:name w:val="List Paragraph"/>
    <w:basedOn w:val="Normal"/>
    <w:uiPriority w:val="34"/>
    <w:qFormat/>
    <w:rsid w:val="00A76978"/>
    <w:pPr>
      <w:spacing w:before="120" w:after="120" w:line="276" w:lineRule="auto"/>
      <w:ind w:left="720"/>
      <w:contextualSpacing/>
      <w:jc w:val="both"/>
    </w:pPr>
    <w:rPr>
      <w:rFonts w:ascii="Arial" w:hAnsi="Arial" w:cs="Arial"/>
    </w:rPr>
  </w:style>
  <w:style w:type="character" w:customStyle="1" w:styleId="FooterChar">
    <w:name w:val="Footer Char"/>
    <w:basedOn w:val="DefaultParagraphFont"/>
    <w:link w:val="Footer"/>
    <w:uiPriority w:val="99"/>
    <w:rsid w:val="00351B4F"/>
    <w:rPr>
      <w:snapToGrid w:val="0"/>
    </w:rPr>
  </w:style>
  <w:style w:type="paragraph" w:styleId="NormalWeb">
    <w:name w:val="Normal (Web)"/>
    <w:basedOn w:val="Normal"/>
    <w:uiPriority w:val="99"/>
    <w:unhideWhenUsed/>
    <w:rsid w:val="00351B4F"/>
    <w:pPr>
      <w:spacing w:before="100" w:beforeAutospacing="1" w:after="100" w:afterAutospacing="1"/>
    </w:pPr>
  </w:style>
  <w:style w:type="character" w:customStyle="1" w:styleId="Heading3Char">
    <w:name w:val="Heading 3 Char"/>
    <w:basedOn w:val="DefaultParagraphFont"/>
    <w:link w:val="Heading3"/>
    <w:rsid w:val="00351B4F"/>
    <w:rPr>
      <w:rFonts w:ascii="Arial" w:hAnsi="Arial" w:cs="Arial"/>
      <w:b/>
      <w:bCs/>
      <w:sz w:val="26"/>
      <w:szCs w:val="26"/>
    </w:rPr>
  </w:style>
  <w:style w:type="character" w:customStyle="1" w:styleId="green">
    <w:name w:val="green"/>
    <w:basedOn w:val="DefaultParagraphFont"/>
    <w:rsid w:val="00A23488"/>
  </w:style>
</w:styles>
</file>

<file path=word/webSettings.xml><?xml version="1.0" encoding="utf-8"?>
<w:webSettings xmlns:r="http://schemas.openxmlformats.org/officeDocument/2006/relationships" xmlns:w="http://schemas.openxmlformats.org/wordprocessingml/2006/main">
  <w:divs>
    <w:div w:id="68894406">
      <w:bodyDiv w:val="1"/>
      <w:marLeft w:val="0"/>
      <w:marRight w:val="0"/>
      <w:marTop w:val="0"/>
      <w:marBottom w:val="0"/>
      <w:divBdr>
        <w:top w:val="none" w:sz="0" w:space="0" w:color="auto"/>
        <w:left w:val="none" w:sz="0" w:space="0" w:color="auto"/>
        <w:bottom w:val="none" w:sz="0" w:space="0" w:color="auto"/>
        <w:right w:val="none" w:sz="0" w:space="0" w:color="auto"/>
      </w:divBdr>
    </w:div>
    <w:div w:id="413625305">
      <w:bodyDiv w:val="1"/>
      <w:marLeft w:val="0"/>
      <w:marRight w:val="0"/>
      <w:marTop w:val="0"/>
      <w:marBottom w:val="0"/>
      <w:divBdr>
        <w:top w:val="none" w:sz="0" w:space="0" w:color="auto"/>
        <w:left w:val="none" w:sz="0" w:space="0" w:color="auto"/>
        <w:bottom w:val="none" w:sz="0" w:space="0" w:color="auto"/>
        <w:right w:val="none" w:sz="0" w:space="0" w:color="auto"/>
      </w:divBdr>
    </w:div>
    <w:div w:id="515340221">
      <w:bodyDiv w:val="1"/>
      <w:marLeft w:val="0"/>
      <w:marRight w:val="0"/>
      <w:marTop w:val="0"/>
      <w:marBottom w:val="0"/>
      <w:divBdr>
        <w:top w:val="none" w:sz="0" w:space="0" w:color="auto"/>
        <w:left w:val="none" w:sz="0" w:space="0" w:color="auto"/>
        <w:bottom w:val="none" w:sz="0" w:space="0" w:color="auto"/>
        <w:right w:val="none" w:sz="0" w:space="0" w:color="auto"/>
      </w:divBdr>
    </w:div>
    <w:div w:id="1491099124">
      <w:bodyDiv w:val="1"/>
      <w:marLeft w:val="0"/>
      <w:marRight w:val="0"/>
      <w:marTop w:val="0"/>
      <w:marBottom w:val="0"/>
      <w:divBdr>
        <w:top w:val="none" w:sz="0" w:space="0" w:color="auto"/>
        <w:left w:val="none" w:sz="0" w:space="0" w:color="auto"/>
        <w:bottom w:val="none" w:sz="0" w:space="0" w:color="auto"/>
        <w:right w:val="none" w:sz="0" w:space="0" w:color="auto"/>
      </w:divBdr>
    </w:div>
    <w:div w:id="1571892390">
      <w:bodyDiv w:val="1"/>
      <w:marLeft w:val="0"/>
      <w:marRight w:val="0"/>
      <w:marTop w:val="0"/>
      <w:marBottom w:val="0"/>
      <w:divBdr>
        <w:top w:val="none" w:sz="0" w:space="0" w:color="auto"/>
        <w:left w:val="none" w:sz="0" w:space="0" w:color="auto"/>
        <w:bottom w:val="none" w:sz="0" w:space="0" w:color="auto"/>
        <w:right w:val="none" w:sz="0" w:space="0" w:color="auto"/>
      </w:divBdr>
    </w:div>
    <w:div w:id="1769621749">
      <w:bodyDiv w:val="1"/>
      <w:marLeft w:val="0"/>
      <w:marRight w:val="0"/>
      <w:marTop w:val="45"/>
      <w:marBottom w:val="45"/>
      <w:divBdr>
        <w:top w:val="none" w:sz="0" w:space="0" w:color="auto"/>
        <w:left w:val="none" w:sz="0" w:space="0" w:color="auto"/>
        <w:bottom w:val="none" w:sz="0" w:space="0" w:color="auto"/>
        <w:right w:val="none" w:sz="0" w:space="0" w:color="auto"/>
      </w:divBdr>
      <w:divsChild>
        <w:div w:id="294215829">
          <w:marLeft w:val="0"/>
          <w:marRight w:val="0"/>
          <w:marTop w:val="0"/>
          <w:marBottom w:val="0"/>
          <w:divBdr>
            <w:top w:val="none" w:sz="0" w:space="0" w:color="auto"/>
            <w:left w:val="none" w:sz="0" w:space="0" w:color="auto"/>
            <w:bottom w:val="none" w:sz="0" w:space="0" w:color="auto"/>
            <w:right w:val="none" w:sz="0" w:space="0" w:color="auto"/>
          </w:divBdr>
          <w:divsChild>
            <w:div w:id="533809257">
              <w:marLeft w:val="0"/>
              <w:marRight w:val="0"/>
              <w:marTop w:val="0"/>
              <w:marBottom w:val="75"/>
              <w:divBdr>
                <w:top w:val="none" w:sz="0" w:space="0" w:color="auto"/>
                <w:left w:val="none" w:sz="0" w:space="0" w:color="auto"/>
                <w:bottom w:val="none" w:sz="0" w:space="0" w:color="auto"/>
                <w:right w:val="none" w:sz="0" w:space="0" w:color="auto"/>
              </w:divBdr>
              <w:divsChild>
                <w:div w:id="1638604593">
                  <w:marLeft w:val="0"/>
                  <w:marRight w:val="0"/>
                  <w:marTop w:val="0"/>
                  <w:marBottom w:val="0"/>
                  <w:divBdr>
                    <w:top w:val="none" w:sz="0" w:space="0" w:color="auto"/>
                    <w:left w:val="none" w:sz="0" w:space="0" w:color="auto"/>
                    <w:bottom w:val="none" w:sz="0" w:space="0" w:color="auto"/>
                    <w:right w:val="none" w:sz="0" w:space="0" w:color="auto"/>
                  </w:divBdr>
                  <w:divsChild>
                    <w:div w:id="17841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2093">
      <w:bodyDiv w:val="1"/>
      <w:marLeft w:val="0"/>
      <w:marRight w:val="0"/>
      <w:marTop w:val="45"/>
      <w:marBottom w:val="45"/>
      <w:divBdr>
        <w:top w:val="none" w:sz="0" w:space="0" w:color="auto"/>
        <w:left w:val="none" w:sz="0" w:space="0" w:color="auto"/>
        <w:bottom w:val="none" w:sz="0" w:space="0" w:color="auto"/>
        <w:right w:val="none" w:sz="0" w:space="0" w:color="auto"/>
      </w:divBdr>
      <w:divsChild>
        <w:div w:id="326785810">
          <w:marLeft w:val="0"/>
          <w:marRight w:val="0"/>
          <w:marTop w:val="0"/>
          <w:marBottom w:val="0"/>
          <w:divBdr>
            <w:top w:val="none" w:sz="0" w:space="0" w:color="auto"/>
            <w:left w:val="none" w:sz="0" w:space="0" w:color="auto"/>
            <w:bottom w:val="none" w:sz="0" w:space="0" w:color="auto"/>
            <w:right w:val="none" w:sz="0" w:space="0" w:color="auto"/>
          </w:divBdr>
          <w:divsChild>
            <w:div w:id="767652355">
              <w:marLeft w:val="0"/>
              <w:marRight w:val="0"/>
              <w:marTop w:val="0"/>
              <w:marBottom w:val="75"/>
              <w:divBdr>
                <w:top w:val="none" w:sz="0" w:space="0" w:color="auto"/>
                <w:left w:val="none" w:sz="0" w:space="0" w:color="auto"/>
                <w:bottom w:val="none" w:sz="0" w:space="0" w:color="auto"/>
                <w:right w:val="none" w:sz="0" w:space="0" w:color="auto"/>
              </w:divBdr>
              <w:divsChild>
                <w:div w:id="1401562302">
                  <w:marLeft w:val="0"/>
                  <w:marRight w:val="0"/>
                  <w:marTop w:val="0"/>
                  <w:marBottom w:val="0"/>
                  <w:divBdr>
                    <w:top w:val="none" w:sz="0" w:space="0" w:color="auto"/>
                    <w:left w:val="none" w:sz="0" w:space="0" w:color="auto"/>
                    <w:bottom w:val="none" w:sz="0" w:space="0" w:color="auto"/>
                    <w:right w:val="none" w:sz="0" w:space="0" w:color="auto"/>
                  </w:divBdr>
                  <w:divsChild>
                    <w:div w:id="20454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05B56-AB70-4861-8A56-6CD71515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20</Pages>
  <Words>6941</Words>
  <Characters>39569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MẪU CBTT-02</vt:lpstr>
    </vt:vector>
  </TitlesOfParts>
  <Company>Cat Loi Co.;</Company>
  <LinksUpToDate>false</LinksUpToDate>
  <CharactersWithSpaces>46418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CBTT-02</dc:title>
  <dc:subject/>
  <dc:creator>manhdat</dc:creator>
  <cp:keywords/>
  <cp:lastModifiedBy>tam</cp:lastModifiedBy>
  <cp:revision>26</cp:revision>
  <cp:lastPrinted>2015-04-14T04:01:00Z</cp:lastPrinted>
  <dcterms:created xsi:type="dcterms:W3CDTF">2015-03-28T02:33:00Z</dcterms:created>
  <dcterms:modified xsi:type="dcterms:W3CDTF">2015-04-14T04:17:00Z</dcterms:modified>
</cp:coreProperties>
</file>