
<file path=[Content_Types].xml><?xml version="1.0" encoding="utf-8"?>
<Types xmlns="http://schemas.openxmlformats.org/package/2006/content-types">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5e51c18781a748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10" w:type="dxa"/>
        <w:tblInd w:w="108" w:type="dxa"/>
        <w:tblLook w:val="0000"/>
      </w:tblPr>
      <w:tblGrid>
        <w:gridCol w:w="3630"/>
        <w:gridCol w:w="6180"/>
      </w:tblGrid>
      <w:tr w:rsidR="00C2408C" w:rsidRPr="00AC1B92" w:rsidTr="00513E84">
        <w:trPr>
          <w:trHeight w:val="1525"/>
        </w:trPr>
        <w:tc>
          <w:tcPr>
            <w:tcW w:w="3630" w:type="dxa"/>
          </w:tcPr>
          <w:p w:rsidR="00A3303E" w:rsidRPr="00AC1B92" w:rsidRDefault="00C2408C" w:rsidP="00000369">
            <w:pPr>
              <w:pStyle w:val="Heading5"/>
              <w:spacing w:before="0" w:after="120"/>
              <w:jc w:val="center"/>
              <w:rPr>
                <w:rFonts w:ascii="Times New Roman" w:hAnsi="Times New Roman"/>
                <w:bCs w:val="0"/>
                <w:i w:val="0"/>
                <w:iCs w:val="0"/>
              </w:rPr>
            </w:pPr>
            <w:r w:rsidRPr="00AC1B92">
              <w:rPr>
                <w:rFonts w:ascii="Times New Roman" w:hAnsi="Times New Roman"/>
                <w:bCs w:val="0"/>
                <w:i w:val="0"/>
                <w:iCs w:val="0"/>
              </w:rPr>
              <w:t xml:space="preserve">CÔNG TY CỔ PHẦN </w:t>
            </w:r>
          </w:p>
          <w:p w:rsidR="00C2408C" w:rsidRPr="00AC1B92" w:rsidRDefault="00C2408C" w:rsidP="00000369">
            <w:pPr>
              <w:pStyle w:val="Heading5"/>
              <w:spacing w:before="0" w:after="120"/>
              <w:jc w:val="center"/>
              <w:rPr>
                <w:rFonts w:ascii="Times New Roman" w:hAnsi="Times New Roman"/>
                <w:bCs w:val="0"/>
                <w:i w:val="0"/>
                <w:iCs w:val="0"/>
              </w:rPr>
            </w:pPr>
            <w:r w:rsidRPr="00AC1B92">
              <w:rPr>
                <w:rFonts w:ascii="Times New Roman" w:hAnsi="Times New Roman"/>
                <w:bCs w:val="0"/>
                <w:i w:val="0"/>
                <w:iCs w:val="0"/>
              </w:rPr>
              <w:t>DỊCH VỤ HẠ TẦNG MẠNG</w:t>
            </w:r>
          </w:p>
          <w:p w:rsidR="00C2408C" w:rsidRPr="00AC1B92" w:rsidRDefault="00C2408C" w:rsidP="00F22406">
            <w:pPr>
              <w:jc w:val="center"/>
              <w:rPr>
                <w:sz w:val="26"/>
                <w:szCs w:val="26"/>
              </w:rPr>
            </w:pPr>
            <w:r w:rsidRPr="00AC1B92">
              <w:rPr>
                <w:bCs/>
                <w:sz w:val="26"/>
                <w:szCs w:val="26"/>
              </w:rPr>
              <w:t xml:space="preserve"> </w:t>
            </w:r>
          </w:p>
          <w:p w:rsidR="00C2408C" w:rsidRPr="00AC1B92" w:rsidRDefault="00C51207" w:rsidP="00F22406">
            <w:pPr>
              <w:jc w:val="center"/>
              <w:rPr>
                <w:sz w:val="26"/>
                <w:szCs w:val="26"/>
              </w:rPr>
            </w:pPr>
            <w:r w:rsidRPr="00AC1B92">
              <w:rPr>
                <w:sz w:val="26"/>
                <w:szCs w:val="26"/>
              </w:rPr>
              <w:t>Số:</w:t>
            </w:r>
            <w:r w:rsidR="001B01B7">
              <w:rPr>
                <w:sz w:val="26"/>
                <w:szCs w:val="26"/>
              </w:rPr>
              <w:t xml:space="preserve"> 01</w:t>
            </w:r>
            <w:r w:rsidR="00C2408C" w:rsidRPr="00AC1B92">
              <w:rPr>
                <w:sz w:val="26"/>
                <w:szCs w:val="26"/>
              </w:rPr>
              <w:t>/201</w:t>
            </w:r>
            <w:r w:rsidR="00513E84">
              <w:rPr>
                <w:sz w:val="26"/>
                <w:szCs w:val="26"/>
              </w:rPr>
              <w:t>4</w:t>
            </w:r>
            <w:r w:rsidR="00DC4F2E" w:rsidRPr="00AC1B92">
              <w:rPr>
                <w:sz w:val="26"/>
                <w:szCs w:val="26"/>
              </w:rPr>
              <w:t>/NQ-ĐH</w:t>
            </w:r>
            <w:r w:rsidR="007720A9" w:rsidRPr="00AC1B92">
              <w:rPr>
                <w:sz w:val="26"/>
                <w:szCs w:val="26"/>
              </w:rPr>
              <w:t>Đ</w:t>
            </w:r>
            <w:r w:rsidR="00C2408C" w:rsidRPr="00AC1B92">
              <w:rPr>
                <w:sz w:val="26"/>
                <w:szCs w:val="26"/>
              </w:rPr>
              <w:t>CĐ</w:t>
            </w:r>
          </w:p>
          <w:p w:rsidR="00C2408C" w:rsidRPr="00AC1B92" w:rsidRDefault="00C2408C" w:rsidP="00F22406">
            <w:pPr>
              <w:jc w:val="center"/>
              <w:rPr>
                <w:i/>
                <w:sz w:val="26"/>
                <w:szCs w:val="26"/>
              </w:rPr>
            </w:pPr>
          </w:p>
        </w:tc>
        <w:tc>
          <w:tcPr>
            <w:tcW w:w="6180" w:type="dxa"/>
          </w:tcPr>
          <w:p w:rsidR="00C2408C" w:rsidRPr="00AC1B92" w:rsidRDefault="00000369" w:rsidP="00F22406">
            <w:pPr>
              <w:ind w:left="-138"/>
              <w:jc w:val="center"/>
              <w:rPr>
                <w:b/>
                <w:sz w:val="26"/>
                <w:szCs w:val="26"/>
              </w:rPr>
            </w:pPr>
            <w:r w:rsidRPr="00AC1B92">
              <w:rPr>
                <w:b/>
                <w:sz w:val="26"/>
                <w:szCs w:val="26"/>
              </w:rPr>
              <w:t xml:space="preserve">    </w:t>
            </w:r>
            <w:r w:rsidR="00C2408C" w:rsidRPr="00AC1B92">
              <w:rPr>
                <w:b/>
                <w:sz w:val="26"/>
                <w:szCs w:val="26"/>
              </w:rPr>
              <w:t>CỘNG HOÀ XÃ HỘI CHỦ NGHĨA VIỆT NAM</w:t>
            </w:r>
          </w:p>
          <w:p w:rsidR="00C2408C" w:rsidRPr="00AC1B92" w:rsidRDefault="00000369" w:rsidP="00F22406">
            <w:pPr>
              <w:ind w:left="-138"/>
              <w:jc w:val="center"/>
              <w:rPr>
                <w:i/>
                <w:sz w:val="26"/>
                <w:szCs w:val="26"/>
              </w:rPr>
            </w:pPr>
            <w:r w:rsidRPr="00AC1B92">
              <w:rPr>
                <w:i/>
                <w:sz w:val="26"/>
                <w:szCs w:val="26"/>
              </w:rPr>
              <w:t xml:space="preserve">       </w:t>
            </w:r>
            <w:r w:rsidR="00C2408C" w:rsidRPr="00AC1B92">
              <w:rPr>
                <w:i/>
                <w:sz w:val="26"/>
                <w:szCs w:val="26"/>
              </w:rPr>
              <w:t>Độc lập - Tự do - Hạnh phúc</w:t>
            </w:r>
          </w:p>
          <w:p w:rsidR="00C2408C" w:rsidRPr="00AC1B92" w:rsidRDefault="008D645A" w:rsidP="00F22406">
            <w:pPr>
              <w:ind w:left="-138"/>
              <w:jc w:val="right"/>
              <w:rPr>
                <w:i/>
                <w:sz w:val="26"/>
                <w:szCs w:val="26"/>
              </w:rPr>
            </w:pPr>
            <w:r w:rsidRPr="008D645A">
              <w:rPr>
                <w:bCs/>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91.85pt;margin-top:3.9pt;width:116.85pt;height:0;z-index:251660288" o:connectortype="straight"/>
              </w:pict>
            </w:r>
            <w:r w:rsidR="00000369" w:rsidRPr="00AC1B92">
              <w:rPr>
                <w:i/>
                <w:sz w:val="26"/>
                <w:szCs w:val="26"/>
              </w:rPr>
              <w:t xml:space="preserve"> </w:t>
            </w:r>
          </w:p>
          <w:p w:rsidR="00C2408C" w:rsidRPr="00AC1B92" w:rsidRDefault="00C2408C" w:rsidP="001B01B7">
            <w:pPr>
              <w:ind w:left="-138" w:firstLine="270"/>
              <w:jc w:val="right"/>
              <w:rPr>
                <w:i/>
                <w:sz w:val="26"/>
                <w:szCs w:val="26"/>
              </w:rPr>
            </w:pPr>
            <w:r w:rsidRPr="00AC1B92">
              <w:rPr>
                <w:i/>
                <w:sz w:val="26"/>
                <w:szCs w:val="26"/>
              </w:rPr>
              <w:t xml:space="preserve">Hà nội, ngày </w:t>
            </w:r>
            <w:r w:rsidR="001B01B7">
              <w:rPr>
                <w:i/>
                <w:sz w:val="26"/>
                <w:szCs w:val="26"/>
              </w:rPr>
              <w:t>18</w:t>
            </w:r>
            <w:r w:rsidRPr="00AC1B92">
              <w:rPr>
                <w:i/>
                <w:sz w:val="26"/>
                <w:szCs w:val="26"/>
              </w:rPr>
              <w:t xml:space="preserve"> tháng</w:t>
            </w:r>
            <w:r w:rsidR="00721341" w:rsidRPr="00AC1B92">
              <w:rPr>
                <w:i/>
                <w:sz w:val="26"/>
                <w:szCs w:val="26"/>
              </w:rPr>
              <w:t xml:space="preserve"> </w:t>
            </w:r>
            <w:r w:rsidR="001B01B7">
              <w:rPr>
                <w:i/>
                <w:sz w:val="26"/>
                <w:szCs w:val="26"/>
              </w:rPr>
              <w:t>02</w:t>
            </w:r>
            <w:r w:rsidR="00AC164B" w:rsidRPr="00AC1B92">
              <w:rPr>
                <w:i/>
                <w:sz w:val="26"/>
                <w:szCs w:val="26"/>
              </w:rPr>
              <w:t xml:space="preserve"> </w:t>
            </w:r>
            <w:r w:rsidRPr="00AC1B92">
              <w:rPr>
                <w:i/>
                <w:sz w:val="26"/>
                <w:szCs w:val="26"/>
              </w:rPr>
              <w:t>năm 201</w:t>
            </w:r>
            <w:r w:rsidR="00513E84">
              <w:rPr>
                <w:i/>
                <w:sz w:val="26"/>
                <w:szCs w:val="26"/>
              </w:rPr>
              <w:t>4</w:t>
            </w:r>
          </w:p>
        </w:tc>
      </w:tr>
    </w:tbl>
    <w:p w:rsidR="00513E84" w:rsidRDefault="00513E84" w:rsidP="00513E84">
      <w:pPr>
        <w:pStyle w:val="Heading1"/>
        <w:spacing w:before="0" w:line="288" w:lineRule="auto"/>
        <w:jc w:val="center"/>
        <w:rPr>
          <w:rFonts w:ascii="Times New Roman" w:hAnsi="Times New Roman"/>
          <w:sz w:val="32"/>
          <w:szCs w:val="26"/>
          <w:lang w:val="pt-BR"/>
        </w:rPr>
      </w:pPr>
    </w:p>
    <w:p w:rsidR="00C2408C" w:rsidRPr="00513E84" w:rsidRDefault="00C2408C" w:rsidP="00513E84">
      <w:pPr>
        <w:pStyle w:val="Heading1"/>
        <w:spacing w:before="0" w:line="288" w:lineRule="auto"/>
        <w:jc w:val="center"/>
        <w:rPr>
          <w:rFonts w:ascii="Times New Roman" w:hAnsi="Times New Roman"/>
          <w:b w:val="0"/>
          <w:sz w:val="32"/>
          <w:szCs w:val="32"/>
        </w:rPr>
      </w:pPr>
      <w:r w:rsidRPr="00AC1B92">
        <w:rPr>
          <w:rFonts w:ascii="Times New Roman" w:hAnsi="Times New Roman"/>
          <w:sz w:val="32"/>
          <w:szCs w:val="26"/>
          <w:lang w:val="pt-BR"/>
        </w:rPr>
        <w:t>NGHỊ QUYẾT</w:t>
      </w:r>
      <w:r w:rsidR="00513E84">
        <w:rPr>
          <w:rFonts w:ascii="Times New Roman" w:hAnsi="Times New Roman"/>
          <w:sz w:val="32"/>
          <w:szCs w:val="26"/>
          <w:lang w:val="pt-BR"/>
        </w:rPr>
        <w:t xml:space="preserve"> </w:t>
      </w:r>
      <w:r w:rsidRPr="00513E84">
        <w:rPr>
          <w:rFonts w:ascii="Times New Roman" w:hAnsi="Times New Roman"/>
          <w:sz w:val="32"/>
          <w:szCs w:val="32"/>
          <w:lang w:val="pt-BR"/>
        </w:rPr>
        <w:t xml:space="preserve">ĐẠI </w:t>
      </w:r>
      <w:r w:rsidR="005103F8" w:rsidRPr="00513E84">
        <w:rPr>
          <w:rFonts w:ascii="Times New Roman" w:hAnsi="Times New Roman"/>
          <w:sz w:val="32"/>
          <w:szCs w:val="32"/>
          <w:lang w:val="pt-BR"/>
        </w:rPr>
        <w:t xml:space="preserve">HỘI CỔ ĐÔNG </w:t>
      </w:r>
    </w:p>
    <w:p w:rsidR="00513E84" w:rsidRPr="00513E84" w:rsidRDefault="00513E84" w:rsidP="00C2408C">
      <w:pPr>
        <w:spacing w:before="60" w:after="60" w:line="288" w:lineRule="auto"/>
        <w:jc w:val="center"/>
        <w:rPr>
          <w:b/>
          <w:bCs/>
          <w:i/>
          <w:sz w:val="26"/>
          <w:szCs w:val="26"/>
        </w:rPr>
      </w:pPr>
      <w:r w:rsidRPr="00513E84">
        <w:rPr>
          <w:b/>
          <w:bCs/>
          <w:i/>
          <w:sz w:val="26"/>
          <w:szCs w:val="26"/>
        </w:rPr>
        <w:t xml:space="preserve">( Thông qua </w:t>
      </w:r>
      <w:r w:rsidR="0045642A">
        <w:rPr>
          <w:b/>
          <w:bCs/>
          <w:i/>
          <w:sz w:val="26"/>
          <w:szCs w:val="26"/>
        </w:rPr>
        <w:t>việc hủy niêm yết cổ phiếu Công ty)</w:t>
      </w:r>
    </w:p>
    <w:p w:rsidR="00C2408C" w:rsidRPr="00AC1B92" w:rsidRDefault="00C2408C" w:rsidP="00C2408C">
      <w:pPr>
        <w:numPr>
          <w:ilvl w:val="0"/>
          <w:numId w:val="6"/>
        </w:numPr>
        <w:spacing w:before="60" w:after="60" w:line="288" w:lineRule="auto"/>
        <w:ind w:left="720"/>
        <w:jc w:val="both"/>
        <w:rPr>
          <w:i/>
          <w:szCs w:val="26"/>
        </w:rPr>
      </w:pPr>
      <w:r w:rsidRPr="00AC1B92">
        <w:rPr>
          <w:i/>
          <w:szCs w:val="26"/>
        </w:rPr>
        <w:t>Căn cứ Luật doanh nghiệp số 60/2005/QH11 được Quốc hội nước Cộng hoà xã hội chủ nghĩa Việt Nam khoá XI, kỳ họp thứ 8 thông qua ngày 29/11/2005 và các văn bản hướng dẫn Luật doanh nghiệp;</w:t>
      </w:r>
    </w:p>
    <w:p w:rsidR="001B33D2" w:rsidRPr="00CD7E26" w:rsidRDefault="001B33D2" w:rsidP="001B33D2">
      <w:pPr>
        <w:numPr>
          <w:ilvl w:val="0"/>
          <w:numId w:val="6"/>
        </w:numPr>
        <w:spacing w:before="120" w:after="120" w:line="312" w:lineRule="auto"/>
        <w:ind w:left="720"/>
        <w:jc w:val="both"/>
      </w:pPr>
      <w:r w:rsidRPr="00AC1B92">
        <w:rPr>
          <w:i/>
        </w:rPr>
        <w:t xml:space="preserve">Căn cứ Điều lệ Tổ chức và </w:t>
      </w:r>
      <w:r>
        <w:rPr>
          <w:i/>
        </w:rPr>
        <w:t>h</w:t>
      </w:r>
      <w:r w:rsidRPr="00AC1B92">
        <w:rPr>
          <w:i/>
        </w:rPr>
        <w:t>oạt động của Công ty Cổ phần Dịch vụ Hạ tầng mạng;</w:t>
      </w:r>
    </w:p>
    <w:p w:rsidR="00513E84" w:rsidRPr="00AC1B92" w:rsidRDefault="00513E84" w:rsidP="00C2408C">
      <w:pPr>
        <w:numPr>
          <w:ilvl w:val="0"/>
          <w:numId w:val="6"/>
        </w:numPr>
        <w:spacing w:before="120" w:after="120" w:line="312" w:lineRule="auto"/>
        <w:ind w:left="720"/>
        <w:jc w:val="both"/>
      </w:pPr>
      <w:r>
        <w:rPr>
          <w:i/>
        </w:rPr>
        <w:t>Căn cứ Biên bản kiểm phiếu Đại hội đồng Cổ đông thông qua hình thức lấy ý kiến bằng văn bản số</w:t>
      </w:r>
      <w:r w:rsidR="001B01B7">
        <w:rPr>
          <w:i/>
        </w:rPr>
        <w:t xml:space="preserve"> 01/BB-ĐHĐCĐ</w:t>
      </w:r>
      <w:r>
        <w:rPr>
          <w:i/>
        </w:rPr>
        <w:t xml:space="preserve"> ngày </w:t>
      </w:r>
      <w:r w:rsidR="001B01B7">
        <w:rPr>
          <w:i/>
        </w:rPr>
        <w:t>1</w:t>
      </w:r>
      <w:r w:rsidR="00384413">
        <w:rPr>
          <w:i/>
        </w:rPr>
        <w:t>7</w:t>
      </w:r>
      <w:r w:rsidR="001B01B7">
        <w:rPr>
          <w:i/>
        </w:rPr>
        <w:t xml:space="preserve"> </w:t>
      </w:r>
      <w:r>
        <w:rPr>
          <w:i/>
        </w:rPr>
        <w:t xml:space="preserve">tháng </w:t>
      </w:r>
      <w:r w:rsidR="001B01B7">
        <w:rPr>
          <w:i/>
        </w:rPr>
        <w:t>02 n</w:t>
      </w:r>
      <w:r>
        <w:rPr>
          <w:i/>
        </w:rPr>
        <w:t>ăm 2014 của Công ty CP Dịch vụ Hạ tầng mạng;</w:t>
      </w:r>
    </w:p>
    <w:p w:rsidR="00C2408C" w:rsidRPr="00513E84" w:rsidRDefault="00C2408C" w:rsidP="00FF0072">
      <w:pPr>
        <w:spacing w:before="240" w:after="240" w:line="288" w:lineRule="auto"/>
        <w:ind w:left="3957" w:firstLine="363"/>
        <w:rPr>
          <w:b/>
          <w:bCs/>
          <w:sz w:val="32"/>
          <w:szCs w:val="32"/>
          <w:lang w:val="sv-SE"/>
        </w:rPr>
      </w:pPr>
      <w:r w:rsidRPr="00513E84">
        <w:rPr>
          <w:b/>
          <w:bCs/>
          <w:sz w:val="32"/>
          <w:szCs w:val="32"/>
          <w:lang w:val="sv-SE"/>
        </w:rPr>
        <w:t>QUYẾT NGHỊ</w:t>
      </w:r>
    </w:p>
    <w:p w:rsidR="00C2408C" w:rsidRPr="007F514E" w:rsidRDefault="00C2408C" w:rsidP="0045642A">
      <w:pPr>
        <w:spacing w:before="120" w:line="252" w:lineRule="auto"/>
        <w:ind w:left="630" w:hanging="630"/>
        <w:jc w:val="both"/>
        <w:rPr>
          <w:b/>
          <w:bCs/>
          <w:lang w:val="sv-SE"/>
        </w:rPr>
      </w:pPr>
      <w:r w:rsidRPr="007F514E">
        <w:rPr>
          <w:b/>
          <w:bCs/>
          <w:lang w:val="sv-SE"/>
        </w:rPr>
        <w:t xml:space="preserve">ĐIỀU 1. THÔNG QUA </w:t>
      </w:r>
      <w:r w:rsidR="00130F14">
        <w:rPr>
          <w:b/>
          <w:bCs/>
          <w:lang w:val="sv-SE"/>
        </w:rPr>
        <w:t>VIỆC HỦY NIÊM YẾT</w:t>
      </w:r>
      <w:r w:rsidR="0011458C">
        <w:rPr>
          <w:b/>
          <w:bCs/>
          <w:lang w:val="sv-SE"/>
        </w:rPr>
        <w:t xml:space="preserve"> </w:t>
      </w:r>
      <w:r w:rsidR="0045642A">
        <w:rPr>
          <w:b/>
          <w:bCs/>
          <w:lang w:val="sv-SE"/>
        </w:rPr>
        <w:t>CỔ PHIẾU NIS HIỆN ĐANG GIAO DỊCH TẠI SỞ GIAO DỊCH CHỨNG KHOÁN HÀ NỘI</w:t>
      </w:r>
      <w:r w:rsidR="0011458C">
        <w:rPr>
          <w:b/>
          <w:bCs/>
          <w:lang w:val="sv-SE"/>
        </w:rPr>
        <w:t xml:space="preserve"> </w:t>
      </w:r>
      <w:r w:rsidR="00F54842" w:rsidRPr="007F514E">
        <w:rPr>
          <w:b/>
          <w:bCs/>
          <w:lang w:val="sv-SE"/>
        </w:rPr>
        <w:t>.</w:t>
      </w:r>
      <w:r w:rsidRPr="007F514E">
        <w:rPr>
          <w:b/>
          <w:bCs/>
          <w:lang w:val="sv-SE"/>
        </w:rPr>
        <w:t xml:space="preserve"> </w:t>
      </w:r>
    </w:p>
    <w:p w:rsidR="0017399C" w:rsidRDefault="0011458C" w:rsidP="00A0537A">
      <w:pPr>
        <w:spacing w:before="120" w:after="120"/>
        <w:ind w:left="630"/>
        <w:jc w:val="both"/>
        <w:rPr>
          <w:rFonts w:eastAsia="Arial Unicode MS"/>
          <w:sz w:val="26"/>
          <w:szCs w:val="26"/>
          <w:lang w:val="nl-NL"/>
        </w:rPr>
      </w:pPr>
      <w:r>
        <w:rPr>
          <w:rFonts w:eastAsia="Arial Unicode MS"/>
          <w:sz w:val="26"/>
          <w:szCs w:val="26"/>
          <w:lang w:val="nl-NL"/>
        </w:rPr>
        <w:t xml:space="preserve">Đại hội đồng cổ đông thống nhất thông qua </w:t>
      </w:r>
      <w:r w:rsidR="0045642A">
        <w:rPr>
          <w:rFonts w:eastAsia="Arial Unicode MS"/>
          <w:sz w:val="26"/>
          <w:szCs w:val="26"/>
          <w:lang w:val="nl-NL"/>
        </w:rPr>
        <w:t>việc hủy niêm yết cổ phiếu NIS hiện đang niêm yết tại Sở giao dịch chứng khoán Hà Nội</w:t>
      </w:r>
      <w:r w:rsidR="00A0537A">
        <w:rPr>
          <w:rFonts w:eastAsia="Arial Unicode MS"/>
          <w:sz w:val="26"/>
          <w:szCs w:val="26"/>
          <w:lang w:val="nl-NL"/>
        </w:rPr>
        <w:t xml:space="preserve"> </w:t>
      </w:r>
      <w:r>
        <w:t>trên cơ sở các vấn đề đã nêu trong phương án giải quyết quyền lợi cho Cổ đông sau khi hủy niêm yết</w:t>
      </w:r>
      <w:r w:rsidR="0017399C" w:rsidRPr="00AC1B92">
        <w:rPr>
          <w:rFonts w:eastAsia="Arial Unicode MS"/>
          <w:sz w:val="26"/>
          <w:szCs w:val="26"/>
          <w:lang w:val="nl-NL"/>
        </w:rPr>
        <w:t>.</w:t>
      </w:r>
      <w:r>
        <w:rPr>
          <w:rFonts w:eastAsia="Arial Unicode MS"/>
          <w:sz w:val="26"/>
          <w:szCs w:val="26"/>
          <w:lang w:val="nl-NL"/>
        </w:rPr>
        <w:t xml:space="preserve"> </w:t>
      </w:r>
      <w:r w:rsidR="00A0537A">
        <w:rPr>
          <w:rFonts w:eastAsia="Arial Unicode MS"/>
          <w:sz w:val="26"/>
          <w:szCs w:val="26"/>
          <w:lang w:val="nl-NL"/>
        </w:rPr>
        <w:t>C</w:t>
      </w:r>
      <w:r>
        <w:rPr>
          <w:rFonts w:eastAsia="Arial Unicode MS"/>
          <w:sz w:val="26"/>
          <w:szCs w:val="26"/>
          <w:lang w:val="nl-NL"/>
        </w:rPr>
        <w:t>ụ thể như sau:</w:t>
      </w:r>
    </w:p>
    <w:p w:rsidR="00A0537A" w:rsidRPr="00A0537A" w:rsidRDefault="00A0537A" w:rsidP="00BD5C1D">
      <w:pPr>
        <w:pStyle w:val="NormalWeb"/>
        <w:numPr>
          <w:ilvl w:val="0"/>
          <w:numId w:val="7"/>
        </w:numPr>
        <w:shd w:val="clear" w:color="auto" w:fill="FFFFFF"/>
        <w:spacing w:before="0" w:beforeAutospacing="0" w:after="0" w:afterAutospacing="0" w:line="251" w:lineRule="atLeast"/>
        <w:jc w:val="both"/>
        <w:rPr>
          <w:rStyle w:val="Emphasis"/>
          <w:iCs w:val="0"/>
          <w:color w:val="000000"/>
          <w:sz w:val="26"/>
          <w:szCs w:val="26"/>
        </w:rPr>
      </w:pPr>
      <w:r>
        <w:rPr>
          <w:rStyle w:val="Emphasis"/>
          <w:i w:val="0"/>
          <w:color w:val="000000"/>
          <w:sz w:val="26"/>
          <w:szCs w:val="26"/>
        </w:rPr>
        <w:t>Hủy niêm yết Cổ phiếu NIS hiện đang niêm yết tại Sở giao dịch chứng khoán Hà Nội</w:t>
      </w:r>
      <w:r w:rsidR="001B01B7">
        <w:rPr>
          <w:rStyle w:val="Emphasis"/>
          <w:i w:val="0"/>
          <w:color w:val="000000"/>
          <w:sz w:val="26"/>
          <w:szCs w:val="26"/>
        </w:rPr>
        <w:t xml:space="preserve"> với k</w:t>
      </w:r>
      <w:r>
        <w:rPr>
          <w:rStyle w:val="Emphasis"/>
          <w:i w:val="0"/>
          <w:color w:val="000000"/>
          <w:sz w:val="26"/>
          <w:szCs w:val="26"/>
        </w:rPr>
        <w:t>hối lượng Cổ phiếu đăng ký hủy niêm yết là 3.000.000</w:t>
      </w:r>
      <w:r w:rsidR="001B01B7">
        <w:rPr>
          <w:rStyle w:val="Emphasis"/>
          <w:i w:val="0"/>
          <w:color w:val="000000"/>
          <w:sz w:val="26"/>
          <w:szCs w:val="26"/>
        </w:rPr>
        <w:t xml:space="preserve"> Cổ phiếu</w:t>
      </w:r>
      <w:r>
        <w:rPr>
          <w:rStyle w:val="Emphasis"/>
          <w:i w:val="0"/>
          <w:color w:val="000000"/>
          <w:sz w:val="26"/>
          <w:szCs w:val="26"/>
        </w:rPr>
        <w:t>.</w:t>
      </w:r>
    </w:p>
    <w:p w:rsidR="00C47467" w:rsidRPr="00C47467" w:rsidRDefault="00C47467" w:rsidP="00C47467">
      <w:pPr>
        <w:pStyle w:val="NormalWeb"/>
        <w:shd w:val="clear" w:color="auto" w:fill="FFFFFF"/>
        <w:spacing w:before="0" w:beforeAutospacing="0" w:after="0" w:afterAutospacing="0" w:line="251" w:lineRule="atLeast"/>
        <w:ind w:left="630"/>
        <w:jc w:val="both"/>
        <w:rPr>
          <w:rStyle w:val="Emphasis"/>
          <w:b/>
          <w:bCs/>
          <w:i w:val="0"/>
          <w:iCs w:val="0"/>
          <w:lang w:val="sv-SE"/>
        </w:rPr>
      </w:pPr>
    </w:p>
    <w:p w:rsidR="00BD5C1D" w:rsidRDefault="00820B78" w:rsidP="00C47467">
      <w:pPr>
        <w:pStyle w:val="NormalWeb"/>
        <w:shd w:val="clear" w:color="auto" w:fill="FFFFFF"/>
        <w:spacing w:before="0" w:beforeAutospacing="0" w:after="0" w:afterAutospacing="0" w:line="251" w:lineRule="atLeast"/>
        <w:jc w:val="both"/>
        <w:rPr>
          <w:b/>
          <w:bCs/>
          <w:lang w:val="sv-SE"/>
        </w:rPr>
      </w:pPr>
      <w:r w:rsidRPr="007F514E">
        <w:rPr>
          <w:b/>
          <w:bCs/>
          <w:lang w:val="sv-SE"/>
        </w:rPr>
        <w:t xml:space="preserve">ĐIỀU 2. </w:t>
      </w:r>
      <w:r w:rsidR="00BD5C1D">
        <w:rPr>
          <w:b/>
          <w:bCs/>
          <w:lang w:val="sv-SE"/>
        </w:rPr>
        <w:t>ĐIỀU KHOẢN THI HÀNH</w:t>
      </w:r>
    </w:p>
    <w:p w:rsidR="00820B78" w:rsidRDefault="00820B78" w:rsidP="00276307">
      <w:pPr>
        <w:spacing w:line="252" w:lineRule="auto"/>
        <w:jc w:val="both"/>
        <w:rPr>
          <w:b/>
          <w:bCs/>
          <w:lang w:val="sv-SE"/>
        </w:rPr>
      </w:pPr>
      <w:r w:rsidRPr="007F514E">
        <w:rPr>
          <w:b/>
          <w:bCs/>
          <w:lang w:val="sv-SE"/>
        </w:rPr>
        <w:t xml:space="preserve"> </w:t>
      </w:r>
    </w:p>
    <w:p w:rsidR="00C47467" w:rsidRDefault="00BD5C1D" w:rsidP="00FF0072">
      <w:pPr>
        <w:pStyle w:val="NormalWeb"/>
        <w:shd w:val="clear" w:color="auto" w:fill="FFFFFF"/>
        <w:spacing w:before="0" w:beforeAutospacing="0" w:after="0" w:afterAutospacing="0" w:line="251" w:lineRule="atLeast"/>
        <w:ind w:left="720" w:hanging="450"/>
        <w:jc w:val="both"/>
        <w:rPr>
          <w:color w:val="000000"/>
          <w:sz w:val="26"/>
          <w:szCs w:val="26"/>
        </w:rPr>
      </w:pPr>
      <w:r>
        <w:rPr>
          <w:rStyle w:val="apple-converted-space"/>
          <w:rFonts w:ascii="Arial" w:hAnsi="Arial" w:cs="Arial"/>
          <w:color w:val="000000"/>
          <w:sz w:val="20"/>
          <w:szCs w:val="20"/>
        </w:rPr>
        <w:t xml:space="preserve"> - </w:t>
      </w:r>
      <w:r w:rsidR="00FF0072">
        <w:rPr>
          <w:rStyle w:val="apple-converted-space"/>
          <w:rFonts w:ascii="Arial" w:hAnsi="Arial" w:cs="Arial"/>
          <w:color w:val="000000"/>
          <w:sz w:val="20"/>
          <w:szCs w:val="20"/>
        </w:rPr>
        <w:tab/>
      </w:r>
      <w:r w:rsidRPr="00AC1B92">
        <w:rPr>
          <w:sz w:val="26"/>
          <w:szCs w:val="26"/>
          <w:lang w:val="sv-SE"/>
        </w:rPr>
        <w:t>Nghị quyết này được Đại hội đồng cổ đông Công ty cổ phần Dịch vụ Hạ tầng mạng thông qua</w:t>
      </w:r>
      <w:r w:rsidRPr="00BD5C1D">
        <w:rPr>
          <w:color w:val="000000"/>
          <w:sz w:val="26"/>
          <w:szCs w:val="26"/>
        </w:rPr>
        <w:t xml:space="preserve"> </w:t>
      </w:r>
      <w:r w:rsidR="00C47467">
        <w:rPr>
          <w:color w:val="000000"/>
          <w:sz w:val="26"/>
          <w:szCs w:val="26"/>
        </w:rPr>
        <w:t>và ủy quyền cho Ông Tổng Giám đốc Công ty thực hiện các thủ tục cần thiết theo qui định của pháp luật để triển khai phương án hủy niêm yết Cổ phiếu NIS trên Sở giao dịch chứng khoán Hà Nội .</w:t>
      </w:r>
    </w:p>
    <w:p w:rsidR="00BD5C1D" w:rsidRPr="00BD5C1D" w:rsidRDefault="00C47467" w:rsidP="00C47467">
      <w:pPr>
        <w:pStyle w:val="NormalWeb"/>
        <w:shd w:val="clear" w:color="auto" w:fill="FFFFFF"/>
        <w:spacing w:before="0" w:beforeAutospacing="0" w:after="0" w:afterAutospacing="0" w:line="251" w:lineRule="atLeast"/>
        <w:ind w:left="720" w:hanging="450"/>
        <w:jc w:val="both"/>
        <w:rPr>
          <w:color w:val="000000"/>
          <w:sz w:val="26"/>
          <w:szCs w:val="26"/>
        </w:rPr>
      </w:pPr>
      <w:r>
        <w:rPr>
          <w:color w:val="000000"/>
          <w:sz w:val="26"/>
          <w:szCs w:val="26"/>
        </w:rPr>
        <w:t>-      Thực hiện các thủ tục với Trung tâm lưu ký chứng khoán Việt Nam và các cơ quan nhà nước khác có liên quan để thực hiện quyền hợp pháp cho Cổ đông</w:t>
      </w:r>
      <w:r w:rsidR="00BD5C1D" w:rsidRPr="00BD5C1D">
        <w:rPr>
          <w:color w:val="000000"/>
          <w:sz w:val="26"/>
          <w:szCs w:val="26"/>
        </w:rPr>
        <w:t>.</w:t>
      </w:r>
    </w:p>
    <w:p w:rsidR="00BD5C1D" w:rsidRPr="00BD5C1D" w:rsidRDefault="00BD5C1D" w:rsidP="00FF0072">
      <w:pPr>
        <w:pStyle w:val="NormalWeb"/>
        <w:shd w:val="clear" w:color="auto" w:fill="FFFFFF"/>
        <w:spacing w:before="0" w:beforeAutospacing="0" w:after="0" w:afterAutospacing="0" w:line="251" w:lineRule="atLeast"/>
        <w:ind w:left="720" w:hanging="450"/>
        <w:jc w:val="both"/>
        <w:rPr>
          <w:color w:val="000000"/>
          <w:sz w:val="26"/>
          <w:szCs w:val="26"/>
        </w:rPr>
      </w:pPr>
      <w:r w:rsidRPr="00BD5C1D">
        <w:rPr>
          <w:color w:val="000000"/>
          <w:sz w:val="26"/>
          <w:szCs w:val="26"/>
        </w:rPr>
        <w:t xml:space="preserve">- </w:t>
      </w:r>
      <w:r w:rsidR="00FF0072">
        <w:rPr>
          <w:color w:val="000000"/>
          <w:sz w:val="26"/>
          <w:szCs w:val="26"/>
        </w:rPr>
        <w:tab/>
      </w:r>
      <w:r w:rsidR="00C47467">
        <w:rPr>
          <w:color w:val="000000"/>
          <w:sz w:val="26"/>
          <w:szCs w:val="26"/>
        </w:rPr>
        <w:t xml:space="preserve">Nghị quyết này có hiệu lực kể từ ngày ký, </w:t>
      </w:r>
      <w:r w:rsidRPr="00BD5C1D">
        <w:rPr>
          <w:color w:val="000000"/>
          <w:sz w:val="26"/>
          <w:szCs w:val="26"/>
        </w:rPr>
        <w:t xml:space="preserve">Các thành viên Hội đồng quản trị </w:t>
      </w:r>
      <w:r w:rsidR="00C47467">
        <w:rPr>
          <w:color w:val="000000"/>
          <w:sz w:val="26"/>
          <w:szCs w:val="26"/>
        </w:rPr>
        <w:t xml:space="preserve">và Ông Tổng giám đốc </w:t>
      </w:r>
      <w:r w:rsidRPr="00BD5C1D">
        <w:rPr>
          <w:color w:val="000000"/>
          <w:sz w:val="26"/>
          <w:szCs w:val="26"/>
        </w:rPr>
        <w:t xml:space="preserve">có trách nhiệm </w:t>
      </w:r>
      <w:r w:rsidR="00C47467">
        <w:rPr>
          <w:color w:val="000000"/>
          <w:sz w:val="26"/>
          <w:szCs w:val="26"/>
        </w:rPr>
        <w:t xml:space="preserve">tổ chức </w:t>
      </w:r>
      <w:r w:rsidRPr="00BD5C1D">
        <w:rPr>
          <w:color w:val="000000"/>
          <w:sz w:val="26"/>
          <w:szCs w:val="26"/>
        </w:rPr>
        <w:t>thực hiện</w:t>
      </w:r>
      <w:r w:rsidR="00C47467">
        <w:rPr>
          <w:color w:val="000000"/>
          <w:sz w:val="26"/>
          <w:szCs w:val="26"/>
        </w:rPr>
        <w:t xml:space="preserve"> các nội dung trong Nghị quyết này</w:t>
      </w:r>
      <w:r w:rsidRPr="00BD5C1D">
        <w:rPr>
          <w:color w:val="000000"/>
          <w:sz w:val="26"/>
          <w:szCs w:val="26"/>
        </w:rPr>
        <w:t>.</w:t>
      </w:r>
    </w:p>
    <w:p w:rsidR="00C2408C" w:rsidRPr="00AC1B92" w:rsidRDefault="00BD5C1D" w:rsidP="00BD5C1D">
      <w:pPr>
        <w:spacing w:line="360" w:lineRule="auto"/>
        <w:ind w:firstLine="720"/>
        <w:jc w:val="both"/>
        <w:rPr>
          <w:sz w:val="26"/>
          <w:szCs w:val="26"/>
          <w:lang w:val="sv-SE"/>
        </w:rPr>
      </w:pPr>
      <w:r w:rsidRPr="00AC1B92">
        <w:rPr>
          <w:sz w:val="26"/>
          <w:szCs w:val="26"/>
          <w:lang w:val="sv-SE"/>
        </w:rPr>
        <w:t xml:space="preserve"> </w:t>
      </w:r>
    </w:p>
    <w:tbl>
      <w:tblPr>
        <w:tblW w:w="9050" w:type="dxa"/>
        <w:tblInd w:w="328" w:type="dxa"/>
        <w:tblLook w:val="01E0"/>
      </w:tblPr>
      <w:tblGrid>
        <w:gridCol w:w="3110"/>
        <w:gridCol w:w="5940"/>
      </w:tblGrid>
      <w:tr w:rsidR="00C2408C" w:rsidRPr="00AC1B92" w:rsidTr="00F22406">
        <w:trPr>
          <w:trHeight w:val="498"/>
        </w:trPr>
        <w:tc>
          <w:tcPr>
            <w:tcW w:w="3110" w:type="dxa"/>
          </w:tcPr>
          <w:p w:rsidR="00C2408C" w:rsidRPr="00AC1B92" w:rsidRDefault="00C2408C" w:rsidP="00F22406">
            <w:pPr>
              <w:spacing w:before="120" w:line="300" w:lineRule="exact"/>
              <w:rPr>
                <w:b/>
                <w:bCs/>
                <w:szCs w:val="26"/>
                <w:u w:val="single"/>
                <w:lang w:val="sv-SE"/>
              </w:rPr>
            </w:pPr>
            <w:r w:rsidRPr="00AC1B92">
              <w:rPr>
                <w:b/>
                <w:bCs/>
                <w:szCs w:val="26"/>
                <w:u w:val="single"/>
                <w:lang w:val="sv-SE"/>
              </w:rPr>
              <w:t>Nơi nhận:</w:t>
            </w:r>
          </w:p>
          <w:p w:rsidR="00C2408C" w:rsidRPr="00AC1B92" w:rsidRDefault="00C2408C" w:rsidP="00F22406">
            <w:pPr>
              <w:rPr>
                <w:bCs/>
                <w:szCs w:val="26"/>
                <w:lang w:val="sv-SE"/>
              </w:rPr>
            </w:pPr>
            <w:r w:rsidRPr="00AC1B92">
              <w:rPr>
                <w:bCs/>
                <w:sz w:val="22"/>
                <w:szCs w:val="26"/>
                <w:lang w:val="sv-SE"/>
              </w:rPr>
              <w:t>- UBCKNN;</w:t>
            </w:r>
          </w:p>
          <w:p w:rsidR="00C2408C" w:rsidRPr="00AC1B92" w:rsidRDefault="00C2408C" w:rsidP="00F22406">
            <w:pPr>
              <w:rPr>
                <w:bCs/>
                <w:szCs w:val="26"/>
                <w:lang w:val="sv-SE"/>
              </w:rPr>
            </w:pPr>
            <w:r w:rsidRPr="00AC1B92">
              <w:rPr>
                <w:bCs/>
                <w:sz w:val="22"/>
                <w:szCs w:val="26"/>
                <w:lang w:val="sv-SE"/>
              </w:rPr>
              <w:t>- Sở GDCK Hà Nội;</w:t>
            </w:r>
          </w:p>
          <w:p w:rsidR="00C2408C" w:rsidRPr="00AC1B92" w:rsidRDefault="00C2408C" w:rsidP="00FF0072">
            <w:pPr>
              <w:rPr>
                <w:bCs/>
                <w:szCs w:val="26"/>
                <w:lang w:val="sv-SE"/>
              </w:rPr>
            </w:pPr>
            <w:r w:rsidRPr="00AC1B92">
              <w:rPr>
                <w:bCs/>
                <w:sz w:val="22"/>
                <w:szCs w:val="26"/>
                <w:lang w:val="sv-SE"/>
              </w:rPr>
              <w:t>- Lưu: V</w:t>
            </w:r>
            <w:r w:rsidR="00646839" w:rsidRPr="00AC1B92">
              <w:rPr>
                <w:bCs/>
                <w:sz w:val="22"/>
                <w:szCs w:val="26"/>
                <w:lang w:val="sv-SE"/>
              </w:rPr>
              <w:t xml:space="preserve">T, </w:t>
            </w:r>
            <w:r w:rsidRPr="00AC1B92">
              <w:rPr>
                <w:bCs/>
                <w:sz w:val="22"/>
                <w:szCs w:val="26"/>
                <w:lang w:val="sv-SE"/>
              </w:rPr>
              <w:t>HĐQT.</w:t>
            </w:r>
          </w:p>
        </w:tc>
        <w:tc>
          <w:tcPr>
            <w:tcW w:w="5940" w:type="dxa"/>
          </w:tcPr>
          <w:p w:rsidR="00C2408C" w:rsidRPr="00AC1B92" w:rsidRDefault="00C2408C" w:rsidP="00F22406">
            <w:pPr>
              <w:spacing w:line="264" w:lineRule="auto"/>
              <w:jc w:val="center"/>
              <w:rPr>
                <w:b/>
                <w:bCs/>
                <w:lang w:val="sv-SE"/>
              </w:rPr>
            </w:pPr>
            <w:r w:rsidRPr="00AC1B92">
              <w:rPr>
                <w:b/>
                <w:bCs/>
                <w:lang w:val="sv-SE"/>
              </w:rPr>
              <w:t>TM. ĐẠI HỘI ĐỒNG CỔ ĐÔNG</w:t>
            </w:r>
          </w:p>
          <w:p w:rsidR="00C2408C" w:rsidRPr="00AC1B92" w:rsidRDefault="00C2408C" w:rsidP="00F22406">
            <w:pPr>
              <w:spacing w:line="264" w:lineRule="auto"/>
              <w:jc w:val="center"/>
              <w:rPr>
                <w:b/>
                <w:bCs/>
                <w:lang w:val="sv-SE"/>
              </w:rPr>
            </w:pPr>
            <w:r w:rsidRPr="00AC1B92">
              <w:rPr>
                <w:b/>
                <w:bCs/>
                <w:lang w:val="sv-SE"/>
              </w:rPr>
              <w:t>CÔNG TY CỔ PHẦN DỊCH VỤ HẠ TẦNG MẠNG</w:t>
            </w:r>
          </w:p>
          <w:p w:rsidR="00C2408C" w:rsidRPr="00AC1B92" w:rsidRDefault="00C2408C" w:rsidP="00097D9D">
            <w:pPr>
              <w:spacing w:before="120" w:after="120"/>
              <w:jc w:val="center"/>
              <w:rPr>
                <w:b/>
              </w:rPr>
            </w:pPr>
          </w:p>
        </w:tc>
      </w:tr>
    </w:tbl>
    <w:p w:rsidR="00C2408C" w:rsidRPr="00DA46FB" w:rsidRDefault="00C2408C" w:rsidP="00C2408C">
      <w:pPr>
        <w:spacing w:before="120" w:line="300" w:lineRule="exact"/>
        <w:rPr>
          <w:sz w:val="26"/>
          <w:szCs w:val="26"/>
          <w:lang w:val="sv-SE"/>
        </w:rPr>
      </w:pPr>
    </w:p>
    <w:p w:rsidR="00E0333D" w:rsidRPr="00DA46FB" w:rsidRDefault="00E0333D"/>
    <w:sectPr w:rsidR="00E0333D" w:rsidRPr="00DA46FB" w:rsidSect="007F514E">
      <w:footerReference w:type="even" r:id="rId7"/>
      <w:footerReference w:type="default" r:id="rId8"/>
      <w:pgSz w:w="11907" w:h="16840" w:code="9"/>
      <w:pgMar w:top="576" w:right="1008" w:bottom="432" w:left="1296"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B5E" w:rsidRDefault="00562B5E" w:rsidP="00013D1A">
      <w:r>
        <w:separator/>
      </w:r>
    </w:p>
  </w:endnote>
  <w:endnote w:type="continuationSeparator" w:id="0">
    <w:p w:rsidR="00562B5E" w:rsidRDefault="00562B5E" w:rsidP="00013D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nArial">
    <w:panose1 w:val="020B7200000000000000"/>
    <w:charset w:val="00"/>
    <w:family w:val="swiss"/>
    <w:pitch w:val="variable"/>
    <w:sig w:usb0="00000007" w:usb1="00000000" w:usb2="00000000" w:usb3="00000000" w:csb0="00000013"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14" w:rsidRDefault="008D645A" w:rsidP="00C220E1">
    <w:pPr>
      <w:pStyle w:val="Footer"/>
      <w:framePr w:wrap="around" w:vAnchor="text" w:hAnchor="margin" w:xAlign="center" w:y="1"/>
      <w:rPr>
        <w:rStyle w:val="PageNumber"/>
      </w:rPr>
    </w:pPr>
    <w:r>
      <w:rPr>
        <w:rStyle w:val="PageNumber"/>
      </w:rPr>
      <w:fldChar w:fldCharType="begin"/>
    </w:r>
    <w:r w:rsidR="00D8685C">
      <w:rPr>
        <w:rStyle w:val="PageNumber"/>
      </w:rPr>
      <w:instrText xml:space="preserve">PAGE  </w:instrText>
    </w:r>
    <w:r>
      <w:rPr>
        <w:rStyle w:val="PageNumber"/>
      </w:rPr>
      <w:fldChar w:fldCharType="end"/>
    </w:r>
  </w:p>
  <w:p w:rsidR="00486514" w:rsidRDefault="00562B5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14" w:rsidRDefault="008D645A" w:rsidP="00C220E1">
    <w:pPr>
      <w:pStyle w:val="Footer"/>
      <w:framePr w:wrap="around" w:vAnchor="text" w:hAnchor="margin" w:xAlign="center" w:y="1"/>
      <w:rPr>
        <w:rStyle w:val="PageNumber"/>
      </w:rPr>
    </w:pPr>
    <w:r>
      <w:rPr>
        <w:rStyle w:val="PageNumber"/>
      </w:rPr>
      <w:fldChar w:fldCharType="begin"/>
    </w:r>
    <w:r w:rsidR="00D8685C">
      <w:rPr>
        <w:rStyle w:val="PageNumber"/>
      </w:rPr>
      <w:instrText xml:space="preserve">PAGE  </w:instrText>
    </w:r>
    <w:r>
      <w:rPr>
        <w:rStyle w:val="PageNumber"/>
      </w:rPr>
      <w:fldChar w:fldCharType="separate"/>
    </w:r>
    <w:r w:rsidR="002A6E4A">
      <w:rPr>
        <w:rStyle w:val="PageNumber"/>
        <w:noProof/>
      </w:rPr>
      <w:t>1</w:t>
    </w:r>
    <w:r>
      <w:rPr>
        <w:rStyle w:val="PageNumber"/>
      </w:rPr>
      <w:fldChar w:fldCharType="end"/>
    </w:r>
  </w:p>
  <w:p w:rsidR="00486514" w:rsidRDefault="00562B5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B5E" w:rsidRDefault="00562B5E" w:rsidP="00013D1A">
      <w:r>
        <w:separator/>
      </w:r>
    </w:p>
  </w:footnote>
  <w:footnote w:type="continuationSeparator" w:id="0">
    <w:p w:rsidR="00562B5E" w:rsidRDefault="00562B5E" w:rsidP="00013D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50B19"/>
    <w:multiLevelType w:val="hybridMultilevel"/>
    <w:tmpl w:val="093E0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D35CD5"/>
    <w:multiLevelType w:val="hybridMultilevel"/>
    <w:tmpl w:val="41805EB2"/>
    <w:lvl w:ilvl="0" w:tplc="768C525C">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5B7CCE"/>
    <w:multiLevelType w:val="hybridMultilevel"/>
    <w:tmpl w:val="6DB8BA9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FC0F7E"/>
    <w:multiLevelType w:val="hybridMultilevel"/>
    <w:tmpl w:val="1F1E3476"/>
    <w:lvl w:ilvl="0" w:tplc="9F4487EE">
      <w:start w:val="1"/>
      <w:numFmt w:val="bullet"/>
      <w:lvlText w:val="-"/>
      <w:lvlJc w:val="left"/>
      <w:pPr>
        <w:tabs>
          <w:tab w:val="num" w:pos="630"/>
        </w:tabs>
        <w:ind w:left="630" w:hanging="360"/>
      </w:pPr>
      <w:rPr>
        <w:rFonts w:ascii="Sylfaen" w:hAnsi="Sylfae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4">
    <w:nsid w:val="57D12AE8"/>
    <w:multiLevelType w:val="hybridMultilevel"/>
    <w:tmpl w:val="87345678"/>
    <w:lvl w:ilvl="0" w:tplc="CA326664">
      <w:numFmt w:val="bullet"/>
      <w:lvlText w:val="-"/>
      <w:lvlJc w:val="left"/>
      <w:pPr>
        <w:ind w:left="108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F5934E7"/>
    <w:multiLevelType w:val="hybridMultilevel"/>
    <w:tmpl w:val="7250F002"/>
    <w:lvl w:ilvl="0" w:tplc="B3BCDAF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EC1B40"/>
    <w:multiLevelType w:val="hybridMultilevel"/>
    <w:tmpl w:val="1A80F970"/>
    <w:lvl w:ilvl="0" w:tplc="8E20F03E">
      <w:numFmt w:val="bullet"/>
      <w:lvlText w:val="-"/>
      <w:lvlJc w:val="left"/>
      <w:pPr>
        <w:ind w:left="540" w:hanging="360"/>
      </w:pPr>
      <w:rPr>
        <w:rFonts w:ascii=".VnTime" w:eastAsia="Times New Roman" w:hAnsi=".VnTime"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E0C1420"/>
    <w:multiLevelType w:val="hybridMultilevel"/>
    <w:tmpl w:val="B3DEB912"/>
    <w:lvl w:ilvl="0" w:tplc="8F1EF8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2E1C36"/>
    <w:multiLevelType w:val="hybridMultilevel"/>
    <w:tmpl w:val="E924BC10"/>
    <w:lvl w:ilvl="0" w:tplc="768C525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8"/>
  </w:num>
  <w:num w:numId="4">
    <w:abstractNumId w:val="1"/>
  </w:num>
  <w:num w:numId="5">
    <w:abstractNumId w:val="2"/>
  </w:num>
  <w:num w:numId="6">
    <w:abstractNumId w:val="4"/>
  </w:num>
  <w:num w:numId="7">
    <w:abstractNumId w:val="3"/>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C2408C"/>
    <w:rsid w:val="00000369"/>
    <w:rsid w:val="00013D1A"/>
    <w:rsid w:val="00031240"/>
    <w:rsid w:val="00055442"/>
    <w:rsid w:val="00061086"/>
    <w:rsid w:val="00064DF6"/>
    <w:rsid w:val="000659FA"/>
    <w:rsid w:val="00073FB2"/>
    <w:rsid w:val="00097D9D"/>
    <w:rsid w:val="000B7D7E"/>
    <w:rsid w:val="000C35D7"/>
    <w:rsid w:val="000D2AFB"/>
    <w:rsid w:val="000E53CF"/>
    <w:rsid w:val="000F430D"/>
    <w:rsid w:val="0011142C"/>
    <w:rsid w:val="0011458C"/>
    <w:rsid w:val="0013054C"/>
    <w:rsid w:val="00130F14"/>
    <w:rsid w:val="00134924"/>
    <w:rsid w:val="00155B2B"/>
    <w:rsid w:val="0016124C"/>
    <w:rsid w:val="001670E5"/>
    <w:rsid w:val="00170943"/>
    <w:rsid w:val="0017399C"/>
    <w:rsid w:val="0017663F"/>
    <w:rsid w:val="001775AA"/>
    <w:rsid w:val="00191BC0"/>
    <w:rsid w:val="0019343C"/>
    <w:rsid w:val="001B01B7"/>
    <w:rsid w:val="001B33D2"/>
    <w:rsid w:val="001C0D99"/>
    <w:rsid w:val="001C1A0C"/>
    <w:rsid w:val="001C4C72"/>
    <w:rsid w:val="001C71D1"/>
    <w:rsid w:val="001D3197"/>
    <w:rsid w:val="001D39F5"/>
    <w:rsid w:val="001E0A29"/>
    <w:rsid w:val="001E272F"/>
    <w:rsid w:val="001E7717"/>
    <w:rsid w:val="001F193F"/>
    <w:rsid w:val="0021685E"/>
    <w:rsid w:val="00236C86"/>
    <w:rsid w:val="00272E03"/>
    <w:rsid w:val="00276307"/>
    <w:rsid w:val="00294A71"/>
    <w:rsid w:val="002A6E4A"/>
    <w:rsid w:val="002A6FFF"/>
    <w:rsid w:val="002B5299"/>
    <w:rsid w:val="002C2B4E"/>
    <w:rsid w:val="002D5722"/>
    <w:rsid w:val="002E488F"/>
    <w:rsid w:val="002E65EC"/>
    <w:rsid w:val="002E7487"/>
    <w:rsid w:val="00304FA2"/>
    <w:rsid w:val="0031137F"/>
    <w:rsid w:val="00326AE9"/>
    <w:rsid w:val="00341177"/>
    <w:rsid w:val="00350976"/>
    <w:rsid w:val="00355511"/>
    <w:rsid w:val="00364A15"/>
    <w:rsid w:val="003762B4"/>
    <w:rsid w:val="00384413"/>
    <w:rsid w:val="00385853"/>
    <w:rsid w:val="003A64D3"/>
    <w:rsid w:val="003B2D7E"/>
    <w:rsid w:val="003D5CB8"/>
    <w:rsid w:val="003F7C8C"/>
    <w:rsid w:val="004104FB"/>
    <w:rsid w:val="00414F98"/>
    <w:rsid w:val="00426358"/>
    <w:rsid w:val="004472B3"/>
    <w:rsid w:val="00453324"/>
    <w:rsid w:val="0045642A"/>
    <w:rsid w:val="004570FB"/>
    <w:rsid w:val="00465EA2"/>
    <w:rsid w:val="004B2F04"/>
    <w:rsid w:val="004D3DD3"/>
    <w:rsid w:val="004E1954"/>
    <w:rsid w:val="004E6AD1"/>
    <w:rsid w:val="004F5C38"/>
    <w:rsid w:val="005103F8"/>
    <w:rsid w:val="00513E84"/>
    <w:rsid w:val="00532D5B"/>
    <w:rsid w:val="005413E1"/>
    <w:rsid w:val="00560610"/>
    <w:rsid w:val="00562B5E"/>
    <w:rsid w:val="005772FB"/>
    <w:rsid w:val="00583551"/>
    <w:rsid w:val="005B555D"/>
    <w:rsid w:val="005B7F6D"/>
    <w:rsid w:val="005D46F2"/>
    <w:rsid w:val="005E7FDC"/>
    <w:rsid w:val="00612EFE"/>
    <w:rsid w:val="0061720D"/>
    <w:rsid w:val="00621F73"/>
    <w:rsid w:val="00626047"/>
    <w:rsid w:val="00626860"/>
    <w:rsid w:val="006268B8"/>
    <w:rsid w:val="00635BAD"/>
    <w:rsid w:val="006420E5"/>
    <w:rsid w:val="00646839"/>
    <w:rsid w:val="006622C3"/>
    <w:rsid w:val="00664CFF"/>
    <w:rsid w:val="00664D58"/>
    <w:rsid w:val="0067510B"/>
    <w:rsid w:val="00692027"/>
    <w:rsid w:val="00697BCE"/>
    <w:rsid w:val="006B1084"/>
    <w:rsid w:val="006C18FB"/>
    <w:rsid w:val="006C490E"/>
    <w:rsid w:val="006F27D4"/>
    <w:rsid w:val="00710AC7"/>
    <w:rsid w:val="00721341"/>
    <w:rsid w:val="00733B58"/>
    <w:rsid w:val="00737B27"/>
    <w:rsid w:val="00742149"/>
    <w:rsid w:val="007658D5"/>
    <w:rsid w:val="007720A9"/>
    <w:rsid w:val="00787285"/>
    <w:rsid w:val="007B11C3"/>
    <w:rsid w:val="007B2C5D"/>
    <w:rsid w:val="007B6353"/>
    <w:rsid w:val="007B765A"/>
    <w:rsid w:val="007C1993"/>
    <w:rsid w:val="007D5E0D"/>
    <w:rsid w:val="007E33CF"/>
    <w:rsid w:val="007F514E"/>
    <w:rsid w:val="0080739A"/>
    <w:rsid w:val="00820B78"/>
    <w:rsid w:val="00884470"/>
    <w:rsid w:val="008A23F9"/>
    <w:rsid w:val="008B1636"/>
    <w:rsid w:val="008B2295"/>
    <w:rsid w:val="008B5046"/>
    <w:rsid w:val="008C55C2"/>
    <w:rsid w:val="008C7787"/>
    <w:rsid w:val="008D645A"/>
    <w:rsid w:val="009027E3"/>
    <w:rsid w:val="00903E51"/>
    <w:rsid w:val="00921EA7"/>
    <w:rsid w:val="009333E2"/>
    <w:rsid w:val="00956FC2"/>
    <w:rsid w:val="00974006"/>
    <w:rsid w:val="00991698"/>
    <w:rsid w:val="009A46F8"/>
    <w:rsid w:val="009A53E2"/>
    <w:rsid w:val="009B461E"/>
    <w:rsid w:val="009C41EB"/>
    <w:rsid w:val="009C6294"/>
    <w:rsid w:val="009F02AE"/>
    <w:rsid w:val="009F0F4C"/>
    <w:rsid w:val="00A0537A"/>
    <w:rsid w:val="00A06958"/>
    <w:rsid w:val="00A1477E"/>
    <w:rsid w:val="00A2759E"/>
    <w:rsid w:val="00A27BA3"/>
    <w:rsid w:val="00A31C77"/>
    <w:rsid w:val="00A3303E"/>
    <w:rsid w:val="00A3384A"/>
    <w:rsid w:val="00A34F33"/>
    <w:rsid w:val="00A433AE"/>
    <w:rsid w:val="00A50149"/>
    <w:rsid w:val="00A53556"/>
    <w:rsid w:val="00A665F6"/>
    <w:rsid w:val="00AB006F"/>
    <w:rsid w:val="00AB55C3"/>
    <w:rsid w:val="00AC164B"/>
    <w:rsid w:val="00AC1B92"/>
    <w:rsid w:val="00AE1697"/>
    <w:rsid w:val="00B126A2"/>
    <w:rsid w:val="00B15333"/>
    <w:rsid w:val="00B23ECF"/>
    <w:rsid w:val="00B60237"/>
    <w:rsid w:val="00B76384"/>
    <w:rsid w:val="00B8397C"/>
    <w:rsid w:val="00BB22B4"/>
    <w:rsid w:val="00BB5EC7"/>
    <w:rsid w:val="00BD5C1D"/>
    <w:rsid w:val="00BD71A8"/>
    <w:rsid w:val="00BE7485"/>
    <w:rsid w:val="00C137EB"/>
    <w:rsid w:val="00C2408C"/>
    <w:rsid w:val="00C34FF5"/>
    <w:rsid w:val="00C429FE"/>
    <w:rsid w:val="00C47467"/>
    <w:rsid w:val="00C51207"/>
    <w:rsid w:val="00C55C52"/>
    <w:rsid w:val="00C655B6"/>
    <w:rsid w:val="00C721C1"/>
    <w:rsid w:val="00C7682A"/>
    <w:rsid w:val="00C8118D"/>
    <w:rsid w:val="00C82FC8"/>
    <w:rsid w:val="00CD7E26"/>
    <w:rsid w:val="00CE3A95"/>
    <w:rsid w:val="00CE7EE6"/>
    <w:rsid w:val="00D169E3"/>
    <w:rsid w:val="00D36177"/>
    <w:rsid w:val="00D440AC"/>
    <w:rsid w:val="00D47A1B"/>
    <w:rsid w:val="00D8685C"/>
    <w:rsid w:val="00D92059"/>
    <w:rsid w:val="00DA3BA9"/>
    <w:rsid w:val="00DA4591"/>
    <w:rsid w:val="00DA46FB"/>
    <w:rsid w:val="00DC4F2E"/>
    <w:rsid w:val="00DC6C7A"/>
    <w:rsid w:val="00DC7F4B"/>
    <w:rsid w:val="00E0333D"/>
    <w:rsid w:val="00E33727"/>
    <w:rsid w:val="00E71FA7"/>
    <w:rsid w:val="00EC4F1E"/>
    <w:rsid w:val="00ED6BE4"/>
    <w:rsid w:val="00EF3A9C"/>
    <w:rsid w:val="00EF541C"/>
    <w:rsid w:val="00EF5927"/>
    <w:rsid w:val="00EF7067"/>
    <w:rsid w:val="00F1077E"/>
    <w:rsid w:val="00F204F6"/>
    <w:rsid w:val="00F207CC"/>
    <w:rsid w:val="00F249BD"/>
    <w:rsid w:val="00F274C7"/>
    <w:rsid w:val="00F30EBA"/>
    <w:rsid w:val="00F3374C"/>
    <w:rsid w:val="00F339DA"/>
    <w:rsid w:val="00F37C82"/>
    <w:rsid w:val="00F524FA"/>
    <w:rsid w:val="00F54842"/>
    <w:rsid w:val="00F61DCF"/>
    <w:rsid w:val="00F806BD"/>
    <w:rsid w:val="00F860AF"/>
    <w:rsid w:val="00F90DF9"/>
    <w:rsid w:val="00F94B62"/>
    <w:rsid w:val="00FB1380"/>
    <w:rsid w:val="00FC313B"/>
    <w:rsid w:val="00FE2D41"/>
    <w:rsid w:val="00FE3645"/>
    <w:rsid w:val="00FE4909"/>
    <w:rsid w:val="00FF0072"/>
    <w:rsid w:val="00FF07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08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2408C"/>
    <w:pPr>
      <w:keepNext/>
      <w:spacing w:before="120" w:line="360" w:lineRule="exact"/>
      <w:outlineLvl w:val="0"/>
    </w:pPr>
    <w:rPr>
      <w:rFonts w:ascii=".VnArial" w:hAnsi=".VnArial"/>
      <w:b/>
      <w:bCs/>
    </w:rPr>
  </w:style>
  <w:style w:type="paragraph" w:styleId="Heading5">
    <w:name w:val="heading 5"/>
    <w:basedOn w:val="Normal"/>
    <w:next w:val="Normal"/>
    <w:link w:val="Heading5Char"/>
    <w:semiHidden/>
    <w:unhideWhenUsed/>
    <w:qFormat/>
    <w:rsid w:val="00C2408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408C"/>
    <w:rPr>
      <w:rFonts w:ascii=".VnArial" w:eastAsia="Times New Roman" w:hAnsi=".VnArial" w:cs="Times New Roman"/>
      <w:b/>
      <w:bCs/>
      <w:sz w:val="24"/>
      <w:szCs w:val="24"/>
    </w:rPr>
  </w:style>
  <w:style w:type="character" w:customStyle="1" w:styleId="Heading5Char">
    <w:name w:val="Heading 5 Char"/>
    <w:basedOn w:val="DefaultParagraphFont"/>
    <w:link w:val="Heading5"/>
    <w:semiHidden/>
    <w:rsid w:val="00C2408C"/>
    <w:rPr>
      <w:rFonts w:ascii="Calibri" w:eastAsia="Times New Roman" w:hAnsi="Calibri" w:cs="Times New Roman"/>
      <w:b/>
      <w:bCs/>
      <w:i/>
      <w:iCs/>
      <w:sz w:val="26"/>
      <w:szCs w:val="26"/>
    </w:rPr>
  </w:style>
  <w:style w:type="paragraph" w:styleId="Footer">
    <w:name w:val="footer"/>
    <w:basedOn w:val="Normal"/>
    <w:link w:val="FooterChar"/>
    <w:rsid w:val="00C2408C"/>
    <w:pPr>
      <w:tabs>
        <w:tab w:val="center" w:pos="4320"/>
        <w:tab w:val="right" w:pos="8640"/>
      </w:tabs>
    </w:pPr>
  </w:style>
  <w:style w:type="character" w:customStyle="1" w:styleId="FooterChar">
    <w:name w:val="Footer Char"/>
    <w:basedOn w:val="DefaultParagraphFont"/>
    <w:link w:val="Footer"/>
    <w:rsid w:val="00C2408C"/>
    <w:rPr>
      <w:rFonts w:ascii="Times New Roman" w:eastAsia="Times New Roman" w:hAnsi="Times New Roman" w:cs="Times New Roman"/>
      <w:sz w:val="24"/>
      <w:szCs w:val="24"/>
    </w:rPr>
  </w:style>
  <w:style w:type="character" w:styleId="PageNumber">
    <w:name w:val="page number"/>
    <w:basedOn w:val="DefaultParagraphFont"/>
    <w:rsid w:val="00C2408C"/>
  </w:style>
  <w:style w:type="paragraph" w:styleId="ListParagraph">
    <w:name w:val="List Paragraph"/>
    <w:basedOn w:val="Normal"/>
    <w:uiPriority w:val="34"/>
    <w:qFormat/>
    <w:rsid w:val="00820B78"/>
    <w:pPr>
      <w:ind w:left="720"/>
      <w:contextualSpacing/>
    </w:pPr>
  </w:style>
  <w:style w:type="table" w:styleId="TableGrid">
    <w:name w:val="Table Grid"/>
    <w:basedOn w:val="TableNormal"/>
    <w:rsid w:val="006420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1458C"/>
    <w:pPr>
      <w:spacing w:before="100" w:beforeAutospacing="1" w:after="100" w:afterAutospacing="1"/>
    </w:pPr>
  </w:style>
  <w:style w:type="character" w:styleId="Emphasis">
    <w:name w:val="Emphasis"/>
    <w:basedOn w:val="DefaultParagraphFont"/>
    <w:uiPriority w:val="20"/>
    <w:qFormat/>
    <w:rsid w:val="0011458C"/>
    <w:rPr>
      <w:i/>
      <w:iCs/>
    </w:rPr>
  </w:style>
  <w:style w:type="character" w:customStyle="1" w:styleId="apple-converted-space">
    <w:name w:val="apple-converted-space"/>
    <w:basedOn w:val="DefaultParagraphFont"/>
    <w:rsid w:val="0011458C"/>
  </w:style>
  <w:style w:type="character" w:styleId="Strong">
    <w:name w:val="Strong"/>
    <w:basedOn w:val="DefaultParagraphFont"/>
    <w:uiPriority w:val="22"/>
    <w:qFormat/>
    <w:rsid w:val="0011458C"/>
    <w:rPr>
      <w:b/>
      <w:bCs/>
    </w:rPr>
  </w:style>
</w:styles>
</file>

<file path=word/webSettings.xml><?xml version="1.0" encoding="utf-8"?>
<w:webSettings xmlns:r="http://schemas.openxmlformats.org/officeDocument/2006/relationships" xmlns:w="http://schemas.openxmlformats.org/wordprocessingml/2006/main">
  <w:divs>
    <w:div w:id="992484195">
      <w:bodyDiv w:val="1"/>
      <w:marLeft w:val="0"/>
      <w:marRight w:val="0"/>
      <w:marTop w:val="0"/>
      <w:marBottom w:val="0"/>
      <w:divBdr>
        <w:top w:val="none" w:sz="0" w:space="0" w:color="auto"/>
        <w:left w:val="none" w:sz="0" w:space="0" w:color="auto"/>
        <w:bottom w:val="none" w:sz="0" w:space="0" w:color="auto"/>
        <w:right w:val="none" w:sz="0" w:space="0" w:color="auto"/>
      </w:divBdr>
    </w:div>
    <w:div w:id="176996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CHINGHIA</cp:lastModifiedBy>
  <cp:revision>2</cp:revision>
  <dcterms:created xsi:type="dcterms:W3CDTF">2014-02-18T09:08:00Z</dcterms:created>
  <dcterms:modified xsi:type="dcterms:W3CDTF">2014-02-18T09:08:00Z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db14fcfce4124e40ad1c1565b513ec32.psdsxs" Id="R7ae99dc71cb24368" /></Relationships>
</file>